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6851" w14:textId="77777777" w:rsidR="00D50565" w:rsidRPr="00C36CED" w:rsidRDefault="00D50565" w:rsidP="00050764">
      <w:pPr>
        <w:spacing w:after="0"/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</w:pPr>
    </w:p>
    <w:p w14:paraId="4F76CEB5" w14:textId="77777777" w:rsidR="00D50565" w:rsidRPr="00C36CED" w:rsidRDefault="00D50565" w:rsidP="00050764">
      <w:pPr>
        <w:spacing w:after="0"/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</w:pPr>
    </w:p>
    <w:p w14:paraId="1BE4C315" w14:textId="7BCB4129" w:rsidR="00EC47A6" w:rsidRPr="00C36CED" w:rsidRDefault="00112CB3" w:rsidP="00EC47A6">
      <w:pPr>
        <w:spacing w:after="0"/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</w:pPr>
      <w:r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  <w:t xml:space="preserve">Kommissorium for </w:t>
      </w:r>
      <w:r w:rsidR="000255A5"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  <w:t>Task</w:t>
      </w:r>
      <w:r w:rsidR="00FB2A73"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  <w:t xml:space="preserve"> </w:t>
      </w:r>
      <w:r w:rsidR="000255A5"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  <w:t>force</w:t>
      </w:r>
      <w:r w:rsidR="002975BE"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  <w:t xml:space="preserve"> ved</w:t>
      </w:r>
      <w:r w:rsidR="00FB2A73"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  <w:t>r.</w:t>
      </w:r>
      <w:r w:rsidR="002975BE">
        <w:rPr>
          <w:rFonts w:ascii="Century Gothic" w:eastAsia="Century Gothic" w:hAnsi="Century Gothic" w:cs="Times New Roman"/>
          <w:caps/>
          <w:noProof/>
          <w:color w:val="808080"/>
          <w:spacing w:val="100"/>
          <w:sz w:val="32"/>
        </w:rPr>
        <w:t xml:space="preserve"> de mest specialiserede tilbud </w:t>
      </w:r>
    </w:p>
    <w:p w14:paraId="321CC17D" w14:textId="23959E6E" w:rsidR="00EC47A6" w:rsidRPr="00C36CED" w:rsidRDefault="00F46197" w:rsidP="00EC47A6">
      <w:pPr>
        <w:spacing w:before="240" w:after="0"/>
        <w:rPr>
          <w:rFonts w:ascii="Century Gothic" w:eastAsia="Century Gothic" w:hAnsi="Century Gothic" w:cs="Times New Roman"/>
          <w:caps/>
          <w:noProof/>
          <w:color w:val="808080"/>
          <w:spacing w:val="100"/>
          <w:sz w:val="16"/>
          <w:szCs w:val="16"/>
        </w:rPr>
      </w:pPr>
      <w:r>
        <w:rPr>
          <w:rFonts w:ascii="Century Gothic" w:eastAsia="Century Gothic" w:hAnsi="Century Gothic" w:cs="Times New Roman"/>
          <w:caps/>
          <w:noProof/>
          <w:color w:val="808080"/>
          <w:spacing w:val="100"/>
          <w:sz w:val="16"/>
          <w:szCs w:val="16"/>
        </w:rPr>
        <w:t xml:space="preserve">revideret </w:t>
      </w:r>
      <w:r w:rsidR="00CD6C94">
        <w:rPr>
          <w:rFonts w:ascii="Century Gothic" w:eastAsia="Century Gothic" w:hAnsi="Century Gothic" w:cs="Times New Roman"/>
          <w:caps/>
          <w:noProof/>
          <w:color w:val="808080"/>
          <w:spacing w:val="100"/>
          <w:sz w:val="16"/>
          <w:szCs w:val="16"/>
        </w:rPr>
        <w:t>januar</w:t>
      </w:r>
      <w:r w:rsidR="006F1FFA">
        <w:rPr>
          <w:rFonts w:ascii="Century Gothic" w:eastAsia="Century Gothic" w:hAnsi="Century Gothic" w:cs="Times New Roman"/>
          <w:caps/>
          <w:noProof/>
          <w:color w:val="808080"/>
          <w:spacing w:val="100"/>
          <w:sz w:val="16"/>
          <w:szCs w:val="16"/>
        </w:rPr>
        <w:t xml:space="preserve"> 20</w:t>
      </w:r>
      <w:r w:rsidR="00CD6C94">
        <w:rPr>
          <w:rFonts w:ascii="Century Gothic" w:eastAsia="Century Gothic" w:hAnsi="Century Gothic" w:cs="Times New Roman"/>
          <w:caps/>
          <w:noProof/>
          <w:color w:val="808080"/>
          <w:spacing w:val="100"/>
          <w:sz w:val="16"/>
          <w:szCs w:val="16"/>
        </w:rPr>
        <w:t>22</w:t>
      </w:r>
    </w:p>
    <w:p w14:paraId="1437AF7B" w14:textId="77777777" w:rsidR="00EC47A6" w:rsidRPr="00C36CED" w:rsidRDefault="00EC47A6" w:rsidP="00727BE0">
      <w:pPr>
        <w:pStyle w:val="Ingenafstand"/>
      </w:pPr>
    </w:p>
    <w:p w14:paraId="3753B7B5" w14:textId="77777777" w:rsidR="00890B48" w:rsidRPr="00C36CED" w:rsidRDefault="00890B48" w:rsidP="00727BE0">
      <w:pPr>
        <w:pStyle w:val="Ingenafstand"/>
      </w:pPr>
    </w:p>
    <w:p w14:paraId="21BB732C" w14:textId="77777777" w:rsidR="00C04F9C" w:rsidRPr="00011CA1" w:rsidRDefault="00C04F9C" w:rsidP="00011CA1">
      <w:pPr>
        <w:pStyle w:val="Overskrift1"/>
        <w:rPr>
          <w:rFonts w:asciiTheme="minorHAnsi" w:hAnsiTheme="minorHAnsi" w:cstheme="minorHAnsi"/>
          <w:noProof/>
          <w:sz w:val="22"/>
          <w:szCs w:val="24"/>
        </w:rPr>
      </w:pPr>
      <w:r w:rsidRPr="00011CA1">
        <w:rPr>
          <w:rFonts w:asciiTheme="minorHAnsi" w:hAnsiTheme="minorHAnsi" w:cstheme="minorHAnsi"/>
          <w:noProof/>
          <w:sz w:val="22"/>
          <w:szCs w:val="24"/>
        </w:rPr>
        <w:t>Baggrund</w:t>
      </w:r>
    </w:p>
    <w:p w14:paraId="46D1051D" w14:textId="77777777" w:rsidR="00FB0F92" w:rsidRDefault="00F46197" w:rsidP="00FB0F92">
      <w:pPr>
        <w:pStyle w:val="Ingenafstand"/>
        <w:spacing w:line="276" w:lineRule="auto"/>
      </w:pPr>
      <w:r>
        <w:rPr>
          <w:lang w:eastAsia="da-DK"/>
        </w:rPr>
        <w:t>I KKR Hovedstaden er de højt specialiserede tilbud, der kan karakteriseres som de mest specialiserede tilbud inden for det specialiserede område</w:t>
      </w:r>
      <w:r w:rsidR="00FB0F92">
        <w:rPr>
          <w:lang w:eastAsia="da-DK"/>
        </w:rPr>
        <w:t>,</w:t>
      </w:r>
      <w:r>
        <w:rPr>
          <w:lang w:eastAsia="da-DK"/>
        </w:rPr>
        <w:t xml:space="preserve"> defineret ud fra en række kriterier. </w:t>
      </w:r>
      <w:r w:rsidR="00FB0F92">
        <w:rPr>
          <w:lang w:eastAsia="da-DK"/>
        </w:rPr>
        <w:t xml:space="preserve">Der er opstillet </w:t>
      </w:r>
      <w:r w:rsidR="00FB0F92" w:rsidRPr="007B1B82">
        <w:rPr>
          <w:lang w:eastAsia="da-DK"/>
        </w:rPr>
        <w:t>seks kriterier, der beskriver de særlige karakteristika og behov hos målgrupperne, som de mest specialiserede tilbud skal kunne imødekomme</w:t>
      </w:r>
      <w:r w:rsidR="00FB0F92">
        <w:rPr>
          <w:lang w:eastAsia="da-DK"/>
        </w:rPr>
        <w:t>. Et t</w:t>
      </w:r>
      <w:r w:rsidR="00FB0F92" w:rsidRPr="007B1B82">
        <w:rPr>
          <w:lang w:eastAsia="da-DK"/>
        </w:rPr>
        <w:t xml:space="preserve">ilbud </w:t>
      </w:r>
      <w:r w:rsidR="00FB0F92">
        <w:rPr>
          <w:lang w:eastAsia="da-DK"/>
        </w:rPr>
        <w:t xml:space="preserve">skal </w:t>
      </w:r>
      <w:r w:rsidR="00FB0F92" w:rsidRPr="007B1B82">
        <w:rPr>
          <w:lang w:eastAsia="da-DK"/>
        </w:rPr>
        <w:t>kunne opfylde mindst fem ud af seks kriterier, førend tilbuddet</w:t>
      </w:r>
      <w:r w:rsidR="00FB0F92">
        <w:rPr>
          <w:lang w:eastAsia="da-DK"/>
        </w:rPr>
        <w:t xml:space="preserve"> kan</w:t>
      </w:r>
      <w:r w:rsidR="00FB0F92" w:rsidRPr="007B1B82">
        <w:rPr>
          <w:lang w:eastAsia="da-DK"/>
        </w:rPr>
        <w:t xml:space="preserve"> d</w:t>
      </w:r>
      <w:r w:rsidR="00FB0F92">
        <w:rPr>
          <w:lang w:eastAsia="da-DK"/>
        </w:rPr>
        <w:t xml:space="preserve">efineres som mest specialiseret. </w:t>
      </w:r>
    </w:p>
    <w:p w14:paraId="7D45744B" w14:textId="3C3F528A" w:rsidR="005B7D32" w:rsidRDefault="005B7D32" w:rsidP="000A1979">
      <w:pPr>
        <w:pStyle w:val="Ingenafstand"/>
        <w:spacing w:line="276" w:lineRule="auto"/>
      </w:pPr>
      <w:r>
        <w:rPr>
          <w:lang w:eastAsia="da-DK"/>
        </w:rPr>
        <w:t xml:space="preserve">Formålet </w:t>
      </w:r>
      <w:r w:rsidR="00366E60">
        <w:rPr>
          <w:lang w:eastAsia="da-DK"/>
        </w:rPr>
        <w:t xml:space="preserve">med at definere de mest specialiserede tilbud </w:t>
      </w:r>
      <w:r>
        <w:rPr>
          <w:lang w:eastAsia="da-DK"/>
        </w:rPr>
        <w:t xml:space="preserve">er at </w:t>
      </w:r>
      <w:r w:rsidRPr="007B1B82">
        <w:t>opstille fælleskommunale procedurer og tiltag</w:t>
      </w:r>
      <w:r>
        <w:t xml:space="preserve"> i </w:t>
      </w:r>
      <w:r w:rsidR="00F46197">
        <w:t xml:space="preserve">Rammeaftalens </w:t>
      </w:r>
      <w:r w:rsidR="0045536D">
        <w:t>s</w:t>
      </w:r>
      <w:r>
        <w:t>tyrings</w:t>
      </w:r>
      <w:r w:rsidR="0045536D">
        <w:t>del</w:t>
      </w:r>
      <w:r w:rsidRPr="007B1B82">
        <w:t xml:space="preserve">, som kan bidrage til at </w:t>
      </w:r>
      <w:r>
        <w:t>understøtte, at disse tilbud får en særlig tværkommunal opmærksomhed, og hermed sikre, at</w:t>
      </w:r>
      <w:r w:rsidRPr="007B1B82">
        <w:t xml:space="preserve"> de mest specialiserede kompetencer i disse tilbud bevares og udvikles.</w:t>
      </w:r>
      <w:r>
        <w:t xml:space="preserve"> </w:t>
      </w:r>
    </w:p>
    <w:p w14:paraId="39426E73" w14:textId="77777777" w:rsidR="0044050B" w:rsidRDefault="0044050B" w:rsidP="000A1979">
      <w:pPr>
        <w:spacing w:after="0"/>
      </w:pPr>
    </w:p>
    <w:p w14:paraId="4493F1EA" w14:textId="473260CD" w:rsidR="00A876AA" w:rsidRDefault="00A876AA" w:rsidP="00A32FD5">
      <w:pPr>
        <w:spacing w:after="120"/>
        <w:rPr>
          <w:noProof/>
        </w:rPr>
      </w:pPr>
      <w:r>
        <w:rPr>
          <w:lang w:eastAsia="da-DK"/>
        </w:rPr>
        <w:t xml:space="preserve">De mest specialiserede tilbud i hovedstadsregionen er underlagt en særlig tværkommunal opmærksomhed, som er formuleret i en tværkommunal samarbejdsmodel </w:t>
      </w:r>
      <w:r>
        <w:rPr>
          <w:noProof/>
        </w:rPr>
        <w:t>defineret som nødbremse-modellen, jf. Rammeaftale</w:t>
      </w:r>
      <w:r w:rsidR="00F46197">
        <w:rPr>
          <w:noProof/>
        </w:rPr>
        <w:t>n</w:t>
      </w:r>
      <w:r>
        <w:rPr>
          <w:noProof/>
        </w:rPr>
        <w:t xml:space="preserve">. </w:t>
      </w:r>
    </w:p>
    <w:p w14:paraId="7AB48A6D" w14:textId="77777777" w:rsidR="00A876AA" w:rsidRPr="00E725AE" w:rsidRDefault="00A876AA" w:rsidP="000A1979">
      <w:pPr>
        <w:rPr>
          <w:noProof/>
        </w:rPr>
      </w:pPr>
      <w:r>
        <w:rPr>
          <w:lang w:eastAsia="da-DK"/>
        </w:rPr>
        <w:t>Følgende aspekter er udgangspunkt for den særlige tværkommunal</w:t>
      </w:r>
      <w:r w:rsidR="00366E60">
        <w:rPr>
          <w:lang w:eastAsia="da-DK"/>
        </w:rPr>
        <w:t>e</w:t>
      </w:r>
      <w:r w:rsidRPr="00E725AE">
        <w:rPr>
          <w:lang w:eastAsia="da-DK"/>
        </w:rPr>
        <w:t xml:space="preserve"> </w:t>
      </w:r>
      <w:r>
        <w:rPr>
          <w:lang w:eastAsia="da-DK"/>
        </w:rPr>
        <w:t>samarbejdsmodel</w:t>
      </w:r>
      <w:r w:rsidRPr="00E725AE">
        <w:rPr>
          <w:noProof/>
        </w:rPr>
        <w:t>:</w:t>
      </w:r>
    </w:p>
    <w:p w14:paraId="7B2F716E" w14:textId="77777777" w:rsidR="000459F3" w:rsidRPr="009D5233" w:rsidRDefault="000459F3" w:rsidP="000A1979">
      <w:pPr>
        <w:pStyle w:val="Listeafsnit"/>
        <w:numPr>
          <w:ilvl w:val="0"/>
          <w:numId w:val="6"/>
        </w:numPr>
        <w:jc w:val="both"/>
        <w:rPr>
          <w:lang w:eastAsia="da-DK"/>
        </w:rPr>
      </w:pPr>
      <w:r w:rsidRPr="009D5233">
        <w:rPr>
          <w:lang w:eastAsia="da-DK"/>
        </w:rPr>
        <w:t xml:space="preserve">Modellen træder alene i kraft undtagelsesvist, det vil sige, at den ikke automatisk </w:t>
      </w:r>
      <w:r>
        <w:rPr>
          <w:lang w:eastAsia="da-DK"/>
        </w:rPr>
        <w:t>skal være</w:t>
      </w:r>
      <w:r w:rsidRPr="009D5233">
        <w:rPr>
          <w:lang w:eastAsia="da-DK"/>
        </w:rPr>
        <w:t xml:space="preserve"> gældende for alle de mest specialiserede tilbud.</w:t>
      </w:r>
    </w:p>
    <w:p w14:paraId="661F7049" w14:textId="77777777" w:rsidR="000459F3" w:rsidRPr="009D5233" w:rsidRDefault="000459F3" w:rsidP="000A1979">
      <w:pPr>
        <w:pStyle w:val="Listeafsnit"/>
        <w:numPr>
          <w:ilvl w:val="0"/>
          <w:numId w:val="6"/>
        </w:numPr>
        <w:jc w:val="both"/>
        <w:rPr>
          <w:lang w:eastAsia="da-DK"/>
        </w:rPr>
      </w:pPr>
      <w:r w:rsidRPr="009D5233">
        <w:rPr>
          <w:lang w:eastAsia="da-DK"/>
        </w:rPr>
        <w:t xml:space="preserve">Modellen </w:t>
      </w:r>
      <w:r>
        <w:rPr>
          <w:lang w:eastAsia="da-DK"/>
        </w:rPr>
        <w:t>skal være</w:t>
      </w:r>
      <w:r w:rsidRPr="009D5233">
        <w:rPr>
          <w:lang w:eastAsia="da-DK"/>
        </w:rPr>
        <w:t xml:space="preserve"> dynamisk og skal løbende </w:t>
      </w:r>
      <w:r>
        <w:rPr>
          <w:lang w:eastAsia="da-DK"/>
        </w:rPr>
        <w:t>have fokus på</w:t>
      </w:r>
      <w:r w:rsidRPr="009D5233">
        <w:rPr>
          <w:lang w:eastAsia="da-DK"/>
        </w:rPr>
        <w:t xml:space="preserve"> udviklingen på det specialiserede socialområde fagligt, metodemæssigt, behovsmæssigt og økonomisk.</w:t>
      </w:r>
    </w:p>
    <w:p w14:paraId="5F238CF0" w14:textId="77777777" w:rsidR="000459F3" w:rsidRPr="009D5233" w:rsidRDefault="000459F3" w:rsidP="000A1979">
      <w:pPr>
        <w:pStyle w:val="Listeafsnit"/>
        <w:numPr>
          <w:ilvl w:val="0"/>
          <w:numId w:val="6"/>
        </w:numPr>
        <w:jc w:val="both"/>
        <w:rPr>
          <w:lang w:eastAsia="da-DK"/>
        </w:rPr>
      </w:pPr>
      <w:r w:rsidRPr="009D5233">
        <w:rPr>
          <w:lang w:eastAsia="da-DK"/>
        </w:rPr>
        <w:t xml:space="preserve">Modellen </w:t>
      </w:r>
      <w:r>
        <w:rPr>
          <w:lang w:eastAsia="da-DK"/>
        </w:rPr>
        <w:t>skal have</w:t>
      </w:r>
      <w:r w:rsidRPr="009D5233">
        <w:rPr>
          <w:lang w:eastAsia="da-DK"/>
        </w:rPr>
        <w:t xml:space="preserve"> fokus på incitamenter, herunder både for brugerkommuner og driftsherrer.</w:t>
      </w:r>
    </w:p>
    <w:p w14:paraId="71E2CD05" w14:textId="77777777" w:rsidR="000459F3" w:rsidRPr="009D5233" w:rsidRDefault="000459F3" w:rsidP="000A1979">
      <w:pPr>
        <w:pStyle w:val="Listeafsnit"/>
        <w:numPr>
          <w:ilvl w:val="0"/>
          <w:numId w:val="6"/>
        </w:numPr>
        <w:jc w:val="both"/>
        <w:rPr>
          <w:noProof/>
        </w:rPr>
      </w:pPr>
      <w:r w:rsidRPr="009D5233">
        <w:rPr>
          <w:lang w:eastAsia="da-DK"/>
        </w:rPr>
        <w:t xml:space="preserve">Modellen </w:t>
      </w:r>
      <w:r>
        <w:rPr>
          <w:lang w:eastAsia="da-DK"/>
        </w:rPr>
        <w:t xml:space="preserve">skal </w:t>
      </w:r>
      <w:r w:rsidRPr="009D5233">
        <w:rPr>
          <w:lang w:eastAsia="da-DK"/>
        </w:rPr>
        <w:t>understøtte en omkostningseffektiv drift og styring</w:t>
      </w:r>
      <w:r>
        <w:rPr>
          <w:lang w:eastAsia="da-DK"/>
        </w:rPr>
        <w:t xml:space="preserve"> af tilbuddene</w:t>
      </w:r>
      <w:r w:rsidRPr="009D5233">
        <w:rPr>
          <w:lang w:eastAsia="da-DK"/>
        </w:rPr>
        <w:t>.</w:t>
      </w:r>
    </w:p>
    <w:p w14:paraId="724485D6" w14:textId="399CC07A" w:rsidR="004D61A7" w:rsidRPr="004D61A7" w:rsidRDefault="006F1FFA" w:rsidP="00A32FD5">
      <w:pPr>
        <w:spacing w:after="0"/>
        <w:rPr>
          <w:noProof/>
        </w:rPr>
      </w:pPr>
      <w:r>
        <w:rPr>
          <w:noProof/>
        </w:rPr>
        <w:t>Det centrale i nødbremse</w:t>
      </w:r>
      <w:r w:rsidR="00A876AA">
        <w:rPr>
          <w:noProof/>
        </w:rPr>
        <w:t xml:space="preserve">modellen er, at der først, </w:t>
      </w:r>
      <w:r w:rsidR="00A876AA" w:rsidRPr="00E65C28">
        <w:rPr>
          <w:noProof/>
        </w:rPr>
        <w:t xml:space="preserve">efter </w:t>
      </w:r>
      <w:r w:rsidR="00A876AA">
        <w:rPr>
          <w:noProof/>
        </w:rPr>
        <w:t xml:space="preserve">en vurdering med afsæt i </w:t>
      </w:r>
      <w:r w:rsidR="00A876AA" w:rsidRPr="00E65C28">
        <w:rPr>
          <w:noProof/>
        </w:rPr>
        <w:t>en grundig afdækning af tilbuddets økonomi m.v.</w:t>
      </w:r>
      <w:r w:rsidR="00A876AA">
        <w:rPr>
          <w:noProof/>
        </w:rPr>
        <w:t>,</w:t>
      </w:r>
      <w:r w:rsidR="00A876AA" w:rsidRPr="00C851DA">
        <w:rPr>
          <w:noProof/>
        </w:rPr>
        <w:t xml:space="preserve"> </w:t>
      </w:r>
      <w:r w:rsidR="00A876AA">
        <w:rPr>
          <w:noProof/>
        </w:rPr>
        <w:t xml:space="preserve">kan bevilliges </w:t>
      </w:r>
      <w:r w:rsidR="00A876AA" w:rsidRPr="00E65C28">
        <w:rPr>
          <w:noProof/>
        </w:rPr>
        <w:t>særlige vilkår</w:t>
      </w:r>
      <w:r w:rsidR="00A876AA">
        <w:rPr>
          <w:noProof/>
        </w:rPr>
        <w:t xml:space="preserve"> til et tilbud, der opfylde</w:t>
      </w:r>
      <w:r w:rsidR="0045536D">
        <w:rPr>
          <w:noProof/>
        </w:rPr>
        <w:t>r</w:t>
      </w:r>
      <w:r w:rsidR="00A876AA">
        <w:rPr>
          <w:noProof/>
        </w:rPr>
        <w:t xml:space="preserve"> kriterierne for mest specialiserede tilbud. Det er </w:t>
      </w:r>
      <w:r w:rsidR="00A876AA" w:rsidRPr="00E2182D">
        <w:rPr>
          <w:noProof/>
        </w:rPr>
        <w:t xml:space="preserve">således først, når tilbuddet oplever problemer, at der kan indgås </w:t>
      </w:r>
      <w:r w:rsidR="00A876AA">
        <w:rPr>
          <w:noProof/>
        </w:rPr>
        <w:t xml:space="preserve">særlige </w:t>
      </w:r>
      <w:r w:rsidR="00A876AA" w:rsidRPr="00E2182D">
        <w:rPr>
          <w:noProof/>
        </w:rPr>
        <w:t>aftaler om tværkommunalt samarbejde</w:t>
      </w:r>
      <w:r w:rsidR="00A876AA">
        <w:rPr>
          <w:noProof/>
        </w:rPr>
        <w:t xml:space="preserve"> eller særlige vilkår for pågældende </w:t>
      </w:r>
      <w:r w:rsidR="00366E60">
        <w:rPr>
          <w:noProof/>
        </w:rPr>
        <w:t xml:space="preserve">tilbud </w:t>
      </w:r>
      <w:r w:rsidR="00A876AA">
        <w:rPr>
          <w:noProof/>
        </w:rPr>
        <w:t>med henblik på</w:t>
      </w:r>
      <w:r w:rsidR="00A876AA" w:rsidRPr="00E2182D">
        <w:rPr>
          <w:noProof/>
        </w:rPr>
        <w:t xml:space="preserve"> at sikre </w:t>
      </w:r>
      <w:r w:rsidR="00F46197" w:rsidRPr="00E2182D">
        <w:rPr>
          <w:noProof/>
        </w:rPr>
        <w:t>tilbud</w:t>
      </w:r>
      <w:r w:rsidR="00F46197">
        <w:rPr>
          <w:noProof/>
        </w:rPr>
        <w:t>dets</w:t>
      </w:r>
      <w:r w:rsidR="00F46197" w:rsidRPr="00E2182D">
        <w:rPr>
          <w:noProof/>
        </w:rPr>
        <w:t xml:space="preserve"> </w:t>
      </w:r>
      <w:r w:rsidR="00A876AA" w:rsidRPr="00E2182D">
        <w:rPr>
          <w:noProof/>
        </w:rPr>
        <w:t>forsatte eksistens.</w:t>
      </w:r>
      <w:r w:rsidR="0028610E">
        <w:rPr>
          <w:noProof/>
        </w:rPr>
        <w:t xml:space="preserve"> Denne </w:t>
      </w:r>
      <w:r w:rsidR="002F173E">
        <w:rPr>
          <w:noProof/>
        </w:rPr>
        <w:t xml:space="preserve">afdækning og vurdering foretages af </w:t>
      </w:r>
      <w:r w:rsidR="0045536D">
        <w:rPr>
          <w:noProof/>
        </w:rPr>
        <w:t>t</w:t>
      </w:r>
      <w:r w:rsidR="000255A5">
        <w:rPr>
          <w:noProof/>
        </w:rPr>
        <w:t>ask</w:t>
      </w:r>
      <w:r w:rsidR="0045536D">
        <w:rPr>
          <w:noProof/>
        </w:rPr>
        <w:t xml:space="preserve"> </w:t>
      </w:r>
      <w:r w:rsidR="000255A5">
        <w:rPr>
          <w:noProof/>
        </w:rPr>
        <w:t>force</w:t>
      </w:r>
      <w:r w:rsidR="0045536D">
        <w:rPr>
          <w:noProof/>
        </w:rPr>
        <w:t>n</w:t>
      </w:r>
      <w:r w:rsidR="002F173E">
        <w:rPr>
          <w:noProof/>
        </w:rPr>
        <w:t xml:space="preserve">, </w:t>
      </w:r>
      <w:r>
        <w:rPr>
          <w:noProof/>
        </w:rPr>
        <w:t>som er</w:t>
      </w:r>
      <w:r w:rsidR="002F173E">
        <w:rPr>
          <w:noProof/>
        </w:rPr>
        <w:t xml:space="preserve"> </w:t>
      </w:r>
      <w:r>
        <w:rPr>
          <w:noProof/>
        </w:rPr>
        <w:t>nedsat</w:t>
      </w:r>
      <w:r w:rsidR="00EC692A">
        <w:rPr>
          <w:noProof/>
        </w:rPr>
        <w:t xml:space="preserve"> </w:t>
      </w:r>
      <w:r w:rsidR="002F173E">
        <w:rPr>
          <w:noProof/>
        </w:rPr>
        <w:t>særligt til formålet.</w:t>
      </w:r>
    </w:p>
    <w:p w14:paraId="031AD018" w14:textId="77777777" w:rsidR="00A32FD5" w:rsidRDefault="00A32FD5" w:rsidP="00FA22FA">
      <w:pPr>
        <w:pStyle w:val="Ingenafstand"/>
        <w:spacing w:line="276" w:lineRule="auto"/>
        <w:rPr>
          <w:b/>
          <w:noProof/>
          <w:color w:val="808080" w:themeColor="background1" w:themeShade="80"/>
          <w:lang w:eastAsia="da-DK"/>
        </w:rPr>
      </w:pPr>
    </w:p>
    <w:p w14:paraId="17D9BB31" w14:textId="1B7F70E5" w:rsidR="0077066A" w:rsidRDefault="00DC516E" w:rsidP="00FA22FA">
      <w:pPr>
        <w:pStyle w:val="Ingenafstand"/>
        <w:spacing w:line="276" w:lineRule="auto"/>
        <w:rPr>
          <w:b/>
          <w:noProof/>
          <w:color w:val="808080" w:themeColor="background1" w:themeShade="80"/>
          <w:lang w:eastAsia="da-DK"/>
        </w:rPr>
      </w:pPr>
      <w:r w:rsidRPr="00756E69">
        <w:rPr>
          <w:b/>
          <w:noProof/>
          <w:color w:val="808080" w:themeColor="background1" w:themeShade="80"/>
          <w:lang w:eastAsia="da-DK"/>
        </w:rPr>
        <w:t>Målsætning</w:t>
      </w:r>
    </w:p>
    <w:p w14:paraId="16EF06DE" w14:textId="1C212651" w:rsidR="00A47D1F" w:rsidRDefault="000255A5" w:rsidP="000A1979">
      <w:pPr>
        <w:pStyle w:val="Ingenafstand"/>
        <w:spacing w:line="276" w:lineRule="auto"/>
      </w:pPr>
      <w:r>
        <w:rPr>
          <w:lang w:eastAsia="da-DK"/>
        </w:rPr>
        <w:t>Task</w:t>
      </w:r>
      <w:r w:rsidR="00266A41">
        <w:rPr>
          <w:lang w:eastAsia="da-DK"/>
        </w:rPr>
        <w:t xml:space="preserve"> </w:t>
      </w:r>
      <w:r>
        <w:rPr>
          <w:lang w:eastAsia="da-DK"/>
        </w:rPr>
        <w:t>force</w:t>
      </w:r>
      <w:r w:rsidR="003A77F4">
        <w:rPr>
          <w:lang w:eastAsia="da-DK"/>
        </w:rPr>
        <w:t>n blev etableret i 2013</w:t>
      </w:r>
      <w:r w:rsidR="00F46197">
        <w:rPr>
          <w:lang w:eastAsia="da-DK"/>
        </w:rPr>
        <w:t xml:space="preserve"> og kommissoriet revideret i 20</w:t>
      </w:r>
      <w:r w:rsidR="00266A41">
        <w:rPr>
          <w:lang w:eastAsia="da-DK"/>
        </w:rPr>
        <w:t>22</w:t>
      </w:r>
      <w:r w:rsidR="003A77F4">
        <w:rPr>
          <w:lang w:eastAsia="da-DK"/>
        </w:rPr>
        <w:t xml:space="preserve">. </w:t>
      </w:r>
      <w:r w:rsidR="003A00A6" w:rsidRPr="003A00A6">
        <w:t>Den overordnede målsætning</w:t>
      </w:r>
      <w:r w:rsidR="00A47D1F">
        <w:t xml:space="preserve"> med at etablere en </w:t>
      </w:r>
      <w:r w:rsidR="00266A41">
        <w:t>t</w:t>
      </w:r>
      <w:r>
        <w:t>ask</w:t>
      </w:r>
      <w:r w:rsidR="00266A41">
        <w:t xml:space="preserve"> </w:t>
      </w:r>
      <w:r>
        <w:t>force</w:t>
      </w:r>
      <w:r w:rsidR="00A47D1F">
        <w:t xml:space="preserve"> er at have </w:t>
      </w:r>
      <w:r w:rsidR="00366E60">
        <w:t xml:space="preserve">et </w:t>
      </w:r>
      <w:r w:rsidR="00A47D1F">
        <w:t>fast apparat, der sikrer en løbende og høj faglig vurdering af de mest specialiserede tilbud i hovedstadsregionen</w:t>
      </w:r>
      <w:r w:rsidR="00A128BB">
        <w:t>.</w:t>
      </w:r>
      <w:r w:rsidR="00A47D1F">
        <w:t xml:space="preserve"> </w:t>
      </w:r>
      <w:r>
        <w:t>Task</w:t>
      </w:r>
      <w:r w:rsidR="00266A41">
        <w:t xml:space="preserve"> </w:t>
      </w:r>
      <w:r>
        <w:t>force</w:t>
      </w:r>
      <w:r w:rsidR="00A128BB">
        <w:t xml:space="preserve">n </w:t>
      </w:r>
      <w:r w:rsidR="00A47D1F" w:rsidRPr="007B1B82">
        <w:t>bidrage</w:t>
      </w:r>
      <w:r w:rsidR="00BB055B">
        <w:t>r</w:t>
      </w:r>
      <w:r w:rsidR="00A47D1F" w:rsidRPr="007B1B82">
        <w:t xml:space="preserve"> til at </w:t>
      </w:r>
      <w:r w:rsidR="00A47D1F">
        <w:t>understøtte, at disse tilbud</w:t>
      </w:r>
      <w:r w:rsidR="0028610E">
        <w:t>, såfremt det vurderes nødvendigt,</w:t>
      </w:r>
      <w:r w:rsidR="00A47D1F">
        <w:t xml:space="preserve"> får en særlig tværkommunal opmærksomhed, og hermed sikre, at</w:t>
      </w:r>
      <w:r w:rsidR="00A47D1F" w:rsidRPr="007B1B82">
        <w:t xml:space="preserve"> de mest specialiserede kompetencer i disse tilbud bevares og udvikles.</w:t>
      </w:r>
      <w:r w:rsidR="00A47D1F">
        <w:t xml:space="preserve"> </w:t>
      </w:r>
      <w:r w:rsidR="00962C02">
        <w:t xml:space="preserve">Task forcen fungerer som en ekspertgruppe, som kan rådgive og videreformidle viden </w:t>
      </w:r>
      <w:r w:rsidR="00026CE7">
        <w:t xml:space="preserve">om udviklingen på området </w:t>
      </w:r>
      <w:r w:rsidR="00962C02">
        <w:t>til Embedsmandsudvalget</w:t>
      </w:r>
      <w:r w:rsidR="0082668A">
        <w:t xml:space="preserve"> for det specialiserede socialområde og specialundervisning (</w:t>
      </w:r>
      <w:r w:rsidR="0082668A" w:rsidRPr="0082668A">
        <w:rPr>
          <w:i/>
          <w:iCs/>
        </w:rPr>
        <w:t>omtales herefter ESS</w:t>
      </w:r>
      <w:r w:rsidR="0082668A">
        <w:t>)</w:t>
      </w:r>
      <w:r w:rsidR="00962C02">
        <w:t>.</w:t>
      </w:r>
    </w:p>
    <w:p w14:paraId="6AE731BC" w14:textId="77777777" w:rsidR="00890B48" w:rsidRDefault="00A47D1F" w:rsidP="000A1979">
      <w:pPr>
        <w:pStyle w:val="Ingenafstand"/>
        <w:spacing w:line="276" w:lineRule="auto"/>
      </w:pPr>
      <w:r>
        <w:lastRenderedPageBreak/>
        <w:t xml:space="preserve">  </w:t>
      </w:r>
      <w:r w:rsidR="003A00A6" w:rsidRPr="003A00A6">
        <w:t xml:space="preserve"> </w:t>
      </w:r>
    </w:p>
    <w:p w14:paraId="426BF740" w14:textId="38EC1F38" w:rsidR="005208FF" w:rsidRPr="0028610E" w:rsidRDefault="002975BE" w:rsidP="000A1979">
      <w:pPr>
        <w:pStyle w:val="Ingenafstand"/>
        <w:spacing w:line="276" w:lineRule="auto"/>
        <w:rPr>
          <w:b/>
          <w:noProof/>
          <w:color w:val="808080" w:themeColor="background1" w:themeShade="80"/>
          <w:lang w:eastAsia="da-DK"/>
        </w:rPr>
      </w:pPr>
      <w:r w:rsidRPr="0028610E">
        <w:rPr>
          <w:b/>
          <w:noProof/>
          <w:color w:val="808080" w:themeColor="background1" w:themeShade="80"/>
          <w:lang w:eastAsia="da-DK"/>
        </w:rPr>
        <w:t xml:space="preserve">Sammensætning af </w:t>
      </w:r>
      <w:r w:rsidR="007A7A5F">
        <w:rPr>
          <w:b/>
          <w:noProof/>
          <w:color w:val="808080" w:themeColor="background1" w:themeShade="80"/>
          <w:lang w:eastAsia="da-DK"/>
        </w:rPr>
        <w:t>t</w:t>
      </w:r>
      <w:r w:rsidR="000255A5">
        <w:rPr>
          <w:b/>
          <w:noProof/>
          <w:color w:val="808080" w:themeColor="background1" w:themeShade="80"/>
          <w:lang w:eastAsia="da-DK"/>
        </w:rPr>
        <w:t>ask</w:t>
      </w:r>
      <w:r w:rsidR="007A7A5F">
        <w:rPr>
          <w:b/>
          <w:noProof/>
          <w:color w:val="808080" w:themeColor="background1" w:themeShade="80"/>
          <w:lang w:eastAsia="da-DK"/>
        </w:rPr>
        <w:t xml:space="preserve"> </w:t>
      </w:r>
      <w:r w:rsidR="000255A5">
        <w:rPr>
          <w:b/>
          <w:noProof/>
          <w:color w:val="808080" w:themeColor="background1" w:themeShade="80"/>
          <w:lang w:eastAsia="da-DK"/>
        </w:rPr>
        <w:t>force</w:t>
      </w:r>
      <w:r w:rsidRPr="0028610E">
        <w:rPr>
          <w:b/>
          <w:noProof/>
          <w:color w:val="808080" w:themeColor="background1" w:themeShade="80"/>
          <w:lang w:eastAsia="da-DK"/>
        </w:rPr>
        <w:t>n</w:t>
      </w:r>
    </w:p>
    <w:p w14:paraId="42F93920" w14:textId="5BD29270" w:rsidR="005208FF" w:rsidRPr="00BA2E28" w:rsidRDefault="000255A5" w:rsidP="000A1979">
      <w:r>
        <w:rPr>
          <w:lang w:eastAsia="da-DK"/>
        </w:rPr>
        <w:t>Task</w:t>
      </w:r>
      <w:r w:rsidR="007A7A5F">
        <w:rPr>
          <w:lang w:eastAsia="da-DK"/>
        </w:rPr>
        <w:t xml:space="preserve"> </w:t>
      </w:r>
      <w:r>
        <w:rPr>
          <w:lang w:eastAsia="da-DK"/>
        </w:rPr>
        <w:t>force</w:t>
      </w:r>
      <w:r w:rsidR="007A7A5F">
        <w:rPr>
          <w:lang w:eastAsia="da-DK"/>
        </w:rPr>
        <w:t>n</w:t>
      </w:r>
      <w:r w:rsidR="002F173E">
        <w:rPr>
          <w:lang w:eastAsia="da-DK"/>
        </w:rPr>
        <w:t xml:space="preserve"> </w:t>
      </w:r>
      <w:r w:rsidR="00A876AA">
        <w:rPr>
          <w:lang w:eastAsia="da-DK"/>
        </w:rPr>
        <w:t>bestå</w:t>
      </w:r>
      <w:r w:rsidR="003A77F4">
        <w:rPr>
          <w:lang w:eastAsia="da-DK"/>
        </w:rPr>
        <w:t>r</w:t>
      </w:r>
      <w:r w:rsidR="00A876AA">
        <w:rPr>
          <w:lang w:eastAsia="da-DK"/>
        </w:rPr>
        <w:t xml:space="preserve"> af centrale nøglepersoner </w:t>
      </w:r>
      <w:r w:rsidR="0064372B">
        <w:rPr>
          <w:lang w:eastAsia="da-DK"/>
        </w:rPr>
        <w:t xml:space="preserve">fra kommuner og </w:t>
      </w:r>
      <w:r w:rsidR="00A876AA">
        <w:rPr>
          <w:lang w:eastAsia="da-DK"/>
        </w:rPr>
        <w:t>Region Hovedstaden.</w:t>
      </w:r>
      <w:r w:rsidR="00D00FED">
        <w:rPr>
          <w:lang w:eastAsia="da-DK"/>
        </w:rPr>
        <w:t xml:space="preserve"> </w:t>
      </w:r>
      <w:r w:rsidR="0064372B">
        <w:rPr>
          <w:lang w:eastAsia="da-DK"/>
        </w:rPr>
        <w:t>K</w:t>
      </w:r>
      <w:r w:rsidR="005208FF" w:rsidRPr="00BA2E28">
        <w:t>ommune</w:t>
      </w:r>
      <w:r w:rsidR="0064372B">
        <w:t>repræsentanterne</w:t>
      </w:r>
      <w:r w:rsidR="005208FF" w:rsidRPr="00BA2E28">
        <w:t xml:space="preserve"> </w:t>
      </w:r>
      <w:r w:rsidR="000459F3">
        <w:t>skal</w:t>
      </w:r>
      <w:r w:rsidR="000459F3" w:rsidRPr="00BA2E28">
        <w:t xml:space="preserve"> udv</w:t>
      </w:r>
      <w:r w:rsidR="000459F3">
        <w:t>ælges</w:t>
      </w:r>
      <w:r w:rsidR="000459F3" w:rsidRPr="00BA2E28">
        <w:t xml:space="preserve"> </w:t>
      </w:r>
      <w:r w:rsidR="005208FF" w:rsidRPr="00BA2E28">
        <w:t>ud fra en række kriterier, der kan sikre en vis repræsentativitet. Kriterierne er bl.a.:</w:t>
      </w:r>
    </w:p>
    <w:p w14:paraId="6E116986" w14:textId="77777777" w:rsidR="0064372B" w:rsidRDefault="0064372B" w:rsidP="000A1979">
      <w:pPr>
        <w:pStyle w:val="Ingenafstand"/>
        <w:numPr>
          <w:ilvl w:val="0"/>
          <w:numId w:val="12"/>
        </w:numPr>
        <w:spacing w:line="276" w:lineRule="auto"/>
      </w:pPr>
      <w:r>
        <w:rPr>
          <w:lang w:eastAsia="da-DK"/>
        </w:rPr>
        <w:t>Børne- og ungeområdet og voksenområdet</w:t>
      </w:r>
    </w:p>
    <w:p w14:paraId="2D0A1EE9" w14:textId="77777777" w:rsidR="005208FF" w:rsidRPr="00BA2E28" w:rsidRDefault="00FA22FA" w:rsidP="000A1979">
      <w:pPr>
        <w:pStyle w:val="Ingenafstand"/>
        <w:numPr>
          <w:ilvl w:val="0"/>
          <w:numId w:val="12"/>
        </w:numPr>
        <w:spacing w:line="276" w:lineRule="auto"/>
      </w:pPr>
      <w:r>
        <w:t>B</w:t>
      </w:r>
      <w:r w:rsidR="0028610E">
        <w:t>ruger</w:t>
      </w:r>
      <w:r w:rsidR="002975BE">
        <w:t xml:space="preserve">- og </w:t>
      </w:r>
      <w:r w:rsidR="0028610E">
        <w:t>driftsherre</w:t>
      </w:r>
      <w:r w:rsidR="002975BE">
        <w:t>kommuner</w:t>
      </w:r>
    </w:p>
    <w:p w14:paraId="78509367" w14:textId="77777777" w:rsidR="005208FF" w:rsidRPr="00BA2E28" w:rsidRDefault="005208FF" w:rsidP="000A1979">
      <w:pPr>
        <w:pStyle w:val="Ingenafstand"/>
        <w:numPr>
          <w:ilvl w:val="0"/>
          <w:numId w:val="12"/>
        </w:numPr>
        <w:spacing w:line="276" w:lineRule="auto"/>
      </w:pPr>
      <w:r w:rsidRPr="00BA2E28">
        <w:t>Kommunestørrelse</w:t>
      </w:r>
    </w:p>
    <w:p w14:paraId="4633D08D" w14:textId="34CCF6A6" w:rsidR="005208FF" w:rsidRPr="00BA2E28" w:rsidRDefault="005208FF" w:rsidP="000A1979">
      <w:pPr>
        <w:pStyle w:val="Ingenafstand"/>
        <w:numPr>
          <w:ilvl w:val="0"/>
          <w:numId w:val="12"/>
        </w:numPr>
        <w:spacing w:line="276" w:lineRule="auto"/>
      </w:pPr>
      <w:r w:rsidRPr="00BA2E28">
        <w:t>Geografisk placering</w:t>
      </w:r>
    </w:p>
    <w:p w14:paraId="4CD48E0F" w14:textId="77777777" w:rsidR="005208FF" w:rsidRPr="00BA2E28" w:rsidRDefault="005208FF" w:rsidP="000A1979">
      <w:pPr>
        <w:pStyle w:val="Ingenafstand"/>
        <w:spacing w:line="276" w:lineRule="auto"/>
      </w:pPr>
    </w:p>
    <w:p w14:paraId="5F511810" w14:textId="0516D512" w:rsidR="002F173E" w:rsidRDefault="002F173E" w:rsidP="000A1979">
      <w:pPr>
        <w:spacing w:after="0"/>
        <w:rPr>
          <w:lang w:eastAsia="da-DK"/>
        </w:rPr>
      </w:pPr>
      <w:r>
        <w:rPr>
          <w:noProof/>
          <w:lang w:eastAsia="da-DK"/>
        </w:rPr>
        <w:t xml:space="preserve">Såfremt de udpegede medlemmer ønsker at træde ud af </w:t>
      </w:r>
      <w:r w:rsidR="00DB30EC">
        <w:rPr>
          <w:noProof/>
          <w:lang w:eastAsia="da-DK"/>
        </w:rPr>
        <w:t>t</w:t>
      </w:r>
      <w:r w:rsidR="000255A5">
        <w:rPr>
          <w:noProof/>
          <w:lang w:eastAsia="da-DK"/>
        </w:rPr>
        <w:t>ask</w:t>
      </w:r>
      <w:r w:rsidR="00DB30EC">
        <w:rPr>
          <w:noProof/>
          <w:lang w:eastAsia="da-DK"/>
        </w:rPr>
        <w:t xml:space="preserve"> </w:t>
      </w:r>
      <w:r w:rsidR="000255A5">
        <w:rPr>
          <w:noProof/>
          <w:lang w:eastAsia="da-DK"/>
        </w:rPr>
        <w:t>force</w:t>
      </w:r>
      <w:r>
        <w:rPr>
          <w:noProof/>
          <w:lang w:eastAsia="da-DK"/>
        </w:rPr>
        <w:t xml:space="preserve">n, skal </w:t>
      </w:r>
      <w:r>
        <w:rPr>
          <w:lang w:eastAsia="da-DK"/>
        </w:rPr>
        <w:t>E</w:t>
      </w:r>
      <w:r w:rsidR="0082668A">
        <w:rPr>
          <w:lang w:eastAsia="da-DK"/>
        </w:rPr>
        <w:t>SS</w:t>
      </w:r>
      <w:r w:rsidR="00E74414">
        <w:rPr>
          <w:lang w:eastAsia="da-DK"/>
        </w:rPr>
        <w:t xml:space="preserve"> </w:t>
      </w:r>
      <w:r>
        <w:rPr>
          <w:lang w:eastAsia="da-DK"/>
        </w:rPr>
        <w:t xml:space="preserve">udpege et nyt medlem. </w:t>
      </w:r>
      <w:r w:rsidR="0082668A">
        <w:rPr>
          <w:lang w:eastAsia="da-DK"/>
        </w:rPr>
        <w:t>ESS</w:t>
      </w:r>
      <w:r w:rsidR="00FA22FA">
        <w:rPr>
          <w:lang w:eastAsia="da-DK"/>
        </w:rPr>
        <w:t xml:space="preserve"> </w:t>
      </w:r>
      <w:r>
        <w:rPr>
          <w:lang w:eastAsia="da-DK"/>
        </w:rPr>
        <w:t>kan desuden til enhver tid beslutte at ændre på sammensætningen af medlemmerne</w:t>
      </w:r>
      <w:r w:rsidR="00F46197">
        <w:rPr>
          <w:lang w:eastAsia="da-DK"/>
        </w:rPr>
        <w:t xml:space="preserve"> og tilføje medlemmer</w:t>
      </w:r>
      <w:r>
        <w:rPr>
          <w:lang w:eastAsia="da-DK"/>
        </w:rPr>
        <w:t>.</w:t>
      </w:r>
      <w:r w:rsidR="00EA4857">
        <w:rPr>
          <w:lang w:eastAsia="da-DK"/>
        </w:rPr>
        <w:t xml:space="preserve"> </w:t>
      </w:r>
    </w:p>
    <w:p w14:paraId="1E8139A0" w14:textId="77777777" w:rsidR="004D61A7" w:rsidRPr="002F173E" w:rsidRDefault="004D61A7" w:rsidP="000A1979">
      <w:pPr>
        <w:spacing w:after="0"/>
        <w:rPr>
          <w:noProof/>
          <w:lang w:eastAsia="da-DK"/>
        </w:rPr>
      </w:pPr>
    </w:p>
    <w:p w14:paraId="4514FB06" w14:textId="048B8DC1" w:rsidR="00A876AA" w:rsidRDefault="000255A5" w:rsidP="000A1979">
      <w:pPr>
        <w:spacing w:after="0"/>
        <w:rPr>
          <w:b/>
          <w:noProof/>
          <w:color w:val="808080" w:themeColor="background1" w:themeShade="80"/>
          <w:lang w:eastAsia="da-DK"/>
        </w:rPr>
      </w:pPr>
      <w:r>
        <w:rPr>
          <w:b/>
          <w:noProof/>
          <w:color w:val="808080" w:themeColor="background1" w:themeShade="80"/>
          <w:lang w:eastAsia="da-DK"/>
        </w:rPr>
        <w:t>Task</w:t>
      </w:r>
      <w:r w:rsidR="00F034CB">
        <w:rPr>
          <w:b/>
          <w:noProof/>
          <w:color w:val="808080" w:themeColor="background1" w:themeShade="80"/>
          <w:lang w:eastAsia="da-DK"/>
        </w:rPr>
        <w:t xml:space="preserve"> </w:t>
      </w:r>
      <w:r>
        <w:rPr>
          <w:b/>
          <w:noProof/>
          <w:color w:val="808080" w:themeColor="background1" w:themeShade="80"/>
          <w:lang w:eastAsia="da-DK"/>
        </w:rPr>
        <w:t>force</w:t>
      </w:r>
      <w:r w:rsidR="009D586F" w:rsidRPr="002F173E">
        <w:rPr>
          <w:b/>
          <w:noProof/>
          <w:color w:val="808080" w:themeColor="background1" w:themeShade="80"/>
          <w:lang w:eastAsia="da-DK"/>
        </w:rPr>
        <w:t>ns funktion</w:t>
      </w:r>
      <w:r w:rsidR="00A876AA" w:rsidRPr="002F173E">
        <w:rPr>
          <w:b/>
          <w:noProof/>
          <w:color w:val="808080" w:themeColor="background1" w:themeShade="80"/>
          <w:lang w:eastAsia="da-DK"/>
        </w:rPr>
        <w:t xml:space="preserve"> og </w:t>
      </w:r>
      <w:r w:rsidR="009D586F" w:rsidRPr="002F173E">
        <w:rPr>
          <w:b/>
          <w:noProof/>
          <w:color w:val="808080" w:themeColor="background1" w:themeShade="80"/>
          <w:lang w:eastAsia="da-DK"/>
        </w:rPr>
        <w:t>mandat</w:t>
      </w:r>
    </w:p>
    <w:p w14:paraId="50EEED85" w14:textId="78C9DF41" w:rsidR="00196567" w:rsidRDefault="000255A5" w:rsidP="000A1979">
      <w:pPr>
        <w:spacing w:after="0"/>
        <w:rPr>
          <w:noProof/>
        </w:rPr>
      </w:pPr>
      <w:r>
        <w:rPr>
          <w:noProof/>
        </w:rPr>
        <w:t>Task</w:t>
      </w:r>
      <w:r w:rsidR="00F034CB">
        <w:rPr>
          <w:noProof/>
        </w:rPr>
        <w:t xml:space="preserve"> </w:t>
      </w:r>
      <w:r>
        <w:rPr>
          <w:noProof/>
        </w:rPr>
        <w:t>force</w:t>
      </w:r>
      <w:r w:rsidR="000459F3">
        <w:rPr>
          <w:noProof/>
        </w:rPr>
        <w:t>n skal varetage følgende opgaver</w:t>
      </w:r>
      <w:r w:rsidR="0088675B">
        <w:rPr>
          <w:noProof/>
        </w:rPr>
        <w:t>:</w:t>
      </w:r>
    </w:p>
    <w:p w14:paraId="791AE712" w14:textId="50349889" w:rsidR="00B8524F" w:rsidRPr="00F1103D" w:rsidRDefault="00704149" w:rsidP="000A1979">
      <w:pPr>
        <w:pStyle w:val="Listeafsnit"/>
        <w:numPr>
          <w:ilvl w:val="0"/>
          <w:numId w:val="15"/>
        </w:numPr>
        <w:spacing w:after="0"/>
        <w:rPr>
          <w:noProof/>
        </w:rPr>
      </w:pPr>
      <w:r>
        <w:rPr>
          <w:noProof/>
        </w:rPr>
        <w:t>V</w:t>
      </w:r>
      <w:r w:rsidR="003A77F4">
        <w:rPr>
          <w:noProof/>
        </w:rPr>
        <w:t>u</w:t>
      </w:r>
      <w:r w:rsidR="00B8524F" w:rsidRPr="00F1103D">
        <w:rPr>
          <w:noProof/>
        </w:rPr>
        <w:t xml:space="preserve">rdering af </w:t>
      </w:r>
      <w:r w:rsidR="00B46A74">
        <w:rPr>
          <w:noProof/>
        </w:rPr>
        <w:t xml:space="preserve">kriterierne samt </w:t>
      </w:r>
      <w:r w:rsidR="00B8524F" w:rsidRPr="00F1103D">
        <w:rPr>
          <w:noProof/>
        </w:rPr>
        <w:t xml:space="preserve">alle tilbud i </w:t>
      </w:r>
      <w:r w:rsidR="000A261A">
        <w:rPr>
          <w:noProof/>
        </w:rPr>
        <w:t>Rammeaftalens udviklingsdel</w:t>
      </w:r>
      <w:r>
        <w:rPr>
          <w:noProof/>
        </w:rPr>
        <w:t xml:space="preserve"> hvert andet år</w:t>
      </w:r>
      <w:r w:rsidR="00B8524F" w:rsidRPr="00F1103D">
        <w:rPr>
          <w:noProof/>
        </w:rPr>
        <w:t>, herunder særligt de mest specialiserede tilbud med udgangspunkt i de opstillede kriterier</w:t>
      </w:r>
      <w:r>
        <w:rPr>
          <w:noProof/>
        </w:rPr>
        <w:t>.</w:t>
      </w:r>
      <w:r w:rsidR="00B8524F" w:rsidRPr="00F1103D">
        <w:rPr>
          <w:noProof/>
        </w:rPr>
        <w:t xml:space="preserve"> </w:t>
      </w:r>
    </w:p>
    <w:p w14:paraId="181FA2FD" w14:textId="77777777" w:rsidR="00B8524F" w:rsidRPr="00F1103D" w:rsidRDefault="00B8524F" w:rsidP="000A1979">
      <w:pPr>
        <w:pStyle w:val="Listeafsnit"/>
        <w:numPr>
          <w:ilvl w:val="0"/>
          <w:numId w:val="15"/>
        </w:numPr>
        <w:spacing w:after="0"/>
        <w:rPr>
          <w:noProof/>
        </w:rPr>
      </w:pPr>
      <w:r>
        <w:rPr>
          <w:noProof/>
        </w:rPr>
        <w:t>Vurdering af tilbud, der</w:t>
      </w:r>
      <w:r w:rsidRPr="00F1103D">
        <w:rPr>
          <w:noProof/>
        </w:rPr>
        <w:t xml:space="preserve"> nyindstilles </w:t>
      </w:r>
      <w:r>
        <w:rPr>
          <w:noProof/>
        </w:rPr>
        <w:t xml:space="preserve">af driftsherre </w:t>
      </w:r>
      <w:r w:rsidRPr="00F1103D">
        <w:rPr>
          <w:noProof/>
        </w:rPr>
        <w:t xml:space="preserve">som </w:t>
      </w:r>
      <w:r>
        <w:rPr>
          <w:noProof/>
        </w:rPr>
        <w:t xml:space="preserve">værende </w:t>
      </w:r>
      <w:r w:rsidRPr="00F1103D">
        <w:rPr>
          <w:noProof/>
        </w:rPr>
        <w:t>mest specialiseret.</w:t>
      </w:r>
    </w:p>
    <w:p w14:paraId="10BC8AB8" w14:textId="77777777" w:rsidR="00B8524F" w:rsidRDefault="00B8524F" w:rsidP="000A1979">
      <w:pPr>
        <w:pStyle w:val="Listeafsnit"/>
        <w:numPr>
          <w:ilvl w:val="0"/>
          <w:numId w:val="15"/>
        </w:numPr>
        <w:spacing w:after="0"/>
        <w:rPr>
          <w:noProof/>
        </w:rPr>
      </w:pPr>
      <w:r w:rsidRPr="00F1103D">
        <w:rPr>
          <w:noProof/>
        </w:rPr>
        <w:t xml:space="preserve">Konkret afdækning og vurdering </w:t>
      </w:r>
      <w:r>
        <w:rPr>
          <w:noProof/>
        </w:rPr>
        <w:t xml:space="preserve">af behov for særlige tiltag over for et </w:t>
      </w:r>
      <w:r w:rsidRPr="00F1103D">
        <w:rPr>
          <w:noProof/>
        </w:rPr>
        <w:t>tilbud defineret som mest specialiseret på baggrund af en indstilling fra en driftherre.</w:t>
      </w:r>
    </w:p>
    <w:p w14:paraId="3A89EC43" w14:textId="117F348F" w:rsidR="0045536D" w:rsidRPr="00F1103D" w:rsidRDefault="00264F6D" w:rsidP="00AD1B23">
      <w:pPr>
        <w:pStyle w:val="Listeafsnit"/>
        <w:numPr>
          <w:ilvl w:val="0"/>
          <w:numId w:val="15"/>
        </w:numPr>
        <w:spacing w:after="0"/>
        <w:rPr>
          <w:noProof/>
        </w:rPr>
      </w:pPr>
      <w:r>
        <w:rPr>
          <w:noProof/>
        </w:rPr>
        <w:t>Bidrage med input til analysen af tilbudsviften som Fælleskommunalt sekretariat årligt udarbejder.</w:t>
      </w:r>
    </w:p>
    <w:p w14:paraId="42C61865" w14:textId="77777777" w:rsidR="00366E60" w:rsidRDefault="00366E60" w:rsidP="000A1979">
      <w:pPr>
        <w:pStyle w:val="Listeafsnit"/>
        <w:spacing w:after="0"/>
        <w:ind w:left="763"/>
        <w:rPr>
          <w:noProof/>
        </w:rPr>
      </w:pPr>
    </w:p>
    <w:p w14:paraId="44A2BCD9" w14:textId="3BED538A" w:rsidR="00BA4563" w:rsidRDefault="0088675B" w:rsidP="000A1979">
      <w:pPr>
        <w:spacing w:after="0"/>
        <w:jc w:val="both"/>
        <w:rPr>
          <w:i/>
          <w:noProof/>
          <w:color w:val="7F7F7F" w:themeColor="text1" w:themeTint="80"/>
        </w:rPr>
      </w:pPr>
      <w:r>
        <w:rPr>
          <w:i/>
          <w:noProof/>
          <w:color w:val="7F7F7F" w:themeColor="text1" w:themeTint="80"/>
        </w:rPr>
        <w:t xml:space="preserve">1. </w:t>
      </w:r>
      <w:r w:rsidR="00704149">
        <w:rPr>
          <w:i/>
          <w:noProof/>
          <w:color w:val="7F7F7F" w:themeColor="text1" w:themeTint="80"/>
        </w:rPr>
        <w:t>V</w:t>
      </w:r>
      <w:r w:rsidRPr="0088675B">
        <w:rPr>
          <w:i/>
          <w:noProof/>
          <w:color w:val="7F7F7F" w:themeColor="text1" w:themeTint="80"/>
        </w:rPr>
        <w:t>urdering</w:t>
      </w:r>
      <w:r w:rsidR="00704149">
        <w:rPr>
          <w:i/>
          <w:noProof/>
          <w:color w:val="7F7F7F" w:themeColor="text1" w:themeTint="80"/>
        </w:rPr>
        <w:t xml:space="preserve"> af alle tilbud i </w:t>
      </w:r>
      <w:r w:rsidR="00E360FC">
        <w:rPr>
          <w:i/>
          <w:noProof/>
          <w:color w:val="7F7F7F" w:themeColor="text1" w:themeTint="80"/>
        </w:rPr>
        <w:t>Rammeaftalens udviklingsdel</w:t>
      </w:r>
    </w:p>
    <w:p w14:paraId="02DC9D86" w14:textId="1AAAA8AE" w:rsidR="00692154" w:rsidRPr="00A32FD5" w:rsidRDefault="000B609E" w:rsidP="000A1979">
      <w:pPr>
        <w:spacing w:after="0"/>
        <w:jc w:val="both"/>
        <w:rPr>
          <w:noProof/>
        </w:rPr>
      </w:pPr>
      <w:r>
        <w:rPr>
          <w:noProof/>
        </w:rPr>
        <w:t>Ta</w:t>
      </w:r>
      <w:r w:rsidR="00EC692A">
        <w:rPr>
          <w:noProof/>
        </w:rPr>
        <w:t>s</w:t>
      </w:r>
      <w:r>
        <w:rPr>
          <w:noProof/>
        </w:rPr>
        <w:t>k</w:t>
      </w:r>
      <w:r w:rsidR="00E360FC">
        <w:rPr>
          <w:noProof/>
        </w:rPr>
        <w:t xml:space="preserve"> </w:t>
      </w:r>
      <w:r>
        <w:rPr>
          <w:noProof/>
        </w:rPr>
        <w:t>force</w:t>
      </w:r>
      <w:r w:rsidR="00EC692A">
        <w:rPr>
          <w:noProof/>
        </w:rPr>
        <w:t>n</w:t>
      </w:r>
      <w:r>
        <w:rPr>
          <w:noProof/>
        </w:rPr>
        <w:t xml:space="preserve"> skal </w:t>
      </w:r>
      <w:r w:rsidR="0088675B">
        <w:rPr>
          <w:noProof/>
        </w:rPr>
        <w:t xml:space="preserve">foretage vurderinger </w:t>
      </w:r>
      <w:r w:rsidR="00366E60">
        <w:rPr>
          <w:noProof/>
        </w:rPr>
        <w:t>af</w:t>
      </w:r>
      <w:r w:rsidR="000C4B86">
        <w:rPr>
          <w:noProof/>
        </w:rPr>
        <w:t xml:space="preserve">, hvilke tilbud i hovedstadsregionen der </w:t>
      </w:r>
      <w:r w:rsidR="005D2296">
        <w:rPr>
          <w:noProof/>
        </w:rPr>
        <w:t xml:space="preserve">lever op til kriterierne for </w:t>
      </w:r>
      <w:r w:rsidR="00366E60">
        <w:rPr>
          <w:noProof/>
        </w:rPr>
        <w:t>de mest specialiserede tilbud</w:t>
      </w:r>
      <w:r w:rsidR="00BA4563">
        <w:rPr>
          <w:noProof/>
        </w:rPr>
        <w:t xml:space="preserve">. Disse vurderinger skal </w:t>
      </w:r>
      <w:r w:rsidR="00A128BB">
        <w:rPr>
          <w:noProof/>
        </w:rPr>
        <w:t xml:space="preserve">omfatte </w:t>
      </w:r>
      <w:r w:rsidR="00BA4563">
        <w:rPr>
          <w:noProof/>
        </w:rPr>
        <w:t>følgende:</w:t>
      </w:r>
    </w:p>
    <w:p w14:paraId="6493C8C3" w14:textId="5C103B15" w:rsidR="0088675B" w:rsidRDefault="000C4B86" w:rsidP="000A1979">
      <w:pPr>
        <w:pStyle w:val="Listeafsnit"/>
        <w:numPr>
          <w:ilvl w:val="0"/>
          <w:numId w:val="9"/>
        </w:numPr>
        <w:jc w:val="both"/>
        <w:rPr>
          <w:noProof/>
        </w:rPr>
      </w:pPr>
      <w:r>
        <w:rPr>
          <w:noProof/>
        </w:rPr>
        <w:t xml:space="preserve">En </w:t>
      </w:r>
      <w:r w:rsidR="005D2296">
        <w:rPr>
          <w:noProof/>
        </w:rPr>
        <w:t>re</w:t>
      </w:r>
      <w:r>
        <w:rPr>
          <w:noProof/>
        </w:rPr>
        <w:t xml:space="preserve">vurdering af de tilbud, der i </w:t>
      </w:r>
      <w:r w:rsidR="005D2296">
        <w:rPr>
          <w:noProof/>
        </w:rPr>
        <w:t>pågældende år</w:t>
      </w:r>
      <w:r>
        <w:rPr>
          <w:noProof/>
        </w:rPr>
        <w:t xml:space="preserve"> er defineret som de mest specialiserede tilbud i forhold til kriterierne for de mest specialiserede tilbud. </w:t>
      </w:r>
    </w:p>
    <w:p w14:paraId="1489CBB1" w14:textId="66A78F0A" w:rsidR="0089778B" w:rsidRDefault="005D2296" w:rsidP="000A1979">
      <w:pPr>
        <w:pStyle w:val="Listeafsnit"/>
        <w:numPr>
          <w:ilvl w:val="0"/>
          <w:numId w:val="9"/>
        </w:numPr>
        <w:jc w:val="both"/>
        <w:rPr>
          <w:noProof/>
        </w:rPr>
      </w:pPr>
      <w:r>
        <w:rPr>
          <w:noProof/>
        </w:rPr>
        <w:t>En vurdering af, hvorvidt de</w:t>
      </w:r>
      <w:r w:rsidR="0089778B">
        <w:rPr>
          <w:noProof/>
        </w:rPr>
        <w:t xml:space="preserve"> tilbud, der opfylder </w:t>
      </w:r>
      <w:r w:rsidR="0089778B" w:rsidRPr="008D39B6">
        <w:rPr>
          <w:noProof/>
        </w:rPr>
        <w:t>kriterierne</w:t>
      </w:r>
      <w:r w:rsidR="0089778B">
        <w:rPr>
          <w:noProof/>
        </w:rPr>
        <w:t xml:space="preserve"> for de mest specialiserede tilbud, også sa</w:t>
      </w:r>
      <w:r w:rsidR="00A21A06">
        <w:rPr>
          <w:noProof/>
        </w:rPr>
        <w:t xml:space="preserve">mtidig </w:t>
      </w:r>
      <w:r w:rsidR="00692154">
        <w:rPr>
          <w:noProof/>
        </w:rPr>
        <w:t>lever op til</w:t>
      </w:r>
      <w:r w:rsidR="00A21A06">
        <w:rPr>
          <w:noProof/>
        </w:rPr>
        <w:t xml:space="preserve"> </w:t>
      </w:r>
      <w:r w:rsidR="00B45CC5">
        <w:rPr>
          <w:noProof/>
        </w:rPr>
        <w:t>krav</w:t>
      </w:r>
      <w:r w:rsidR="005301F8">
        <w:rPr>
          <w:noProof/>
        </w:rPr>
        <w:t>ene</w:t>
      </w:r>
      <w:r w:rsidR="00A21A06">
        <w:rPr>
          <w:noProof/>
        </w:rPr>
        <w:t xml:space="preserve"> </w:t>
      </w:r>
      <w:r w:rsidR="00A21A06">
        <w:t xml:space="preserve">jf. </w:t>
      </w:r>
      <w:r w:rsidR="005301F8">
        <w:t>Rammeaftalens styringsdel</w:t>
      </w:r>
    </w:p>
    <w:p w14:paraId="20C4DFC4" w14:textId="25ADB7A3" w:rsidR="0088675B" w:rsidRDefault="000C4B86" w:rsidP="000A1979">
      <w:pPr>
        <w:pStyle w:val="Listeafsnit"/>
        <w:numPr>
          <w:ilvl w:val="0"/>
          <w:numId w:val="17"/>
        </w:numPr>
        <w:jc w:val="both"/>
        <w:rPr>
          <w:noProof/>
        </w:rPr>
      </w:pPr>
      <w:r>
        <w:rPr>
          <w:noProof/>
        </w:rPr>
        <w:t>En vurdering af</w:t>
      </w:r>
      <w:r w:rsidRPr="00A21A06">
        <w:rPr>
          <w:noProof/>
        </w:rPr>
        <w:t xml:space="preserve"> </w:t>
      </w:r>
      <w:r w:rsidR="0088675B" w:rsidRPr="00A21A06">
        <w:rPr>
          <w:noProof/>
        </w:rPr>
        <w:t>nyetablerede tilbud og øvrige tilbud omfattet af KKR Hovedst</w:t>
      </w:r>
      <w:r w:rsidR="00BA4563" w:rsidRPr="00A21A06">
        <w:rPr>
          <w:noProof/>
        </w:rPr>
        <w:t>a</w:t>
      </w:r>
      <w:r w:rsidR="0088675B" w:rsidRPr="00A21A06">
        <w:rPr>
          <w:noProof/>
        </w:rPr>
        <w:t xml:space="preserve">dens </w:t>
      </w:r>
      <w:r w:rsidR="00E360FC">
        <w:rPr>
          <w:noProof/>
        </w:rPr>
        <w:t>Rammeaftale</w:t>
      </w:r>
      <w:r w:rsidR="0088675B" w:rsidRPr="00A21A06">
        <w:rPr>
          <w:noProof/>
        </w:rPr>
        <w:t xml:space="preserve"> i forhold til kriterierne.</w:t>
      </w:r>
    </w:p>
    <w:p w14:paraId="3BC92A23" w14:textId="59415A4B" w:rsidR="0088675B" w:rsidRDefault="00BA4563" w:rsidP="000A1979">
      <w:pPr>
        <w:spacing w:after="0"/>
        <w:rPr>
          <w:lang w:eastAsia="da-DK"/>
        </w:rPr>
      </w:pPr>
      <w:r>
        <w:rPr>
          <w:noProof/>
        </w:rPr>
        <w:t xml:space="preserve">Såfremt </w:t>
      </w:r>
      <w:r w:rsidR="00AE7D7C">
        <w:rPr>
          <w:noProof/>
        </w:rPr>
        <w:t>t</w:t>
      </w:r>
      <w:r w:rsidR="000255A5">
        <w:rPr>
          <w:noProof/>
        </w:rPr>
        <w:t>ask</w:t>
      </w:r>
      <w:r w:rsidR="00AE7D7C">
        <w:rPr>
          <w:noProof/>
        </w:rPr>
        <w:t xml:space="preserve"> </w:t>
      </w:r>
      <w:r w:rsidR="000255A5">
        <w:rPr>
          <w:noProof/>
        </w:rPr>
        <w:t>force</w:t>
      </w:r>
      <w:r>
        <w:rPr>
          <w:noProof/>
        </w:rPr>
        <w:t xml:space="preserve">ns vurderinger munder ud i behov for ændringer i forhold til, hvilke tilbud der opfylder kriterierne for mest specialiserede tilbud, skal </w:t>
      </w:r>
      <w:r w:rsidR="00AE7D7C">
        <w:rPr>
          <w:noProof/>
        </w:rPr>
        <w:t>t</w:t>
      </w:r>
      <w:r w:rsidR="000255A5">
        <w:rPr>
          <w:noProof/>
        </w:rPr>
        <w:t>ask</w:t>
      </w:r>
      <w:r w:rsidR="00AE7D7C">
        <w:rPr>
          <w:noProof/>
        </w:rPr>
        <w:t xml:space="preserve"> </w:t>
      </w:r>
      <w:r w:rsidR="000255A5">
        <w:rPr>
          <w:noProof/>
        </w:rPr>
        <w:t>force</w:t>
      </w:r>
      <w:r>
        <w:rPr>
          <w:noProof/>
        </w:rPr>
        <w:t xml:space="preserve">n udarbejde en argumenteret indstilling til </w:t>
      </w:r>
      <w:r w:rsidR="0082668A">
        <w:rPr>
          <w:lang w:eastAsia="da-DK"/>
        </w:rPr>
        <w:t>ESS</w:t>
      </w:r>
      <w:r w:rsidR="006C51FA">
        <w:rPr>
          <w:lang w:eastAsia="da-DK"/>
        </w:rPr>
        <w:t xml:space="preserve"> som </w:t>
      </w:r>
      <w:r>
        <w:rPr>
          <w:lang w:eastAsia="da-DK"/>
        </w:rPr>
        <w:t>træffer en beslutning om videre handling.</w:t>
      </w:r>
    </w:p>
    <w:p w14:paraId="2F624294" w14:textId="77777777" w:rsidR="00A128BB" w:rsidRDefault="00A128BB" w:rsidP="000A1979">
      <w:pPr>
        <w:spacing w:after="0"/>
        <w:rPr>
          <w:lang w:eastAsia="da-DK"/>
        </w:rPr>
      </w:pPr>
    </w:p>
    <w:p w14:paraId="67A0F4A4" w14:textId="77777777" w:rsidR="005D2296" w:rsidRPr="004F07F8" w:rsidRDefault="005D2296" w:rsidP="000A1979">
      <w:pPr>
        <w:spacing w:after="0"/>
        <w:rPr>
          <w:i/>
          <w:color w:val="808080" w:themeColor="background1" w:themeShade="80"/>
          <w:lang w:eastAsia="da-DK"/>
        </w:rPr>
      </w:pPr>
      <w:r>
        <w:rPr>
          <w:i/>
          <w:color w:val="808080" w:themeColor="background1" w:themeShade="80"/>
          <w:lang w:eastAsia="da-DK"/>
        </w:rPr>
        <w:t>2</w:t>
      </w:r>
      <w:r w:rsidRPr="004F07F8">
        <w:rPr>
          <w:i/>
          <w:color w:val="808080" w:themeColor="background1" w:themeShade="80"/>
          <w:lang w:eastAsia="da-DK"/>
        </w:rPr>
        <w:t xml:space="preserve">. </w:t>
      </w:r>
      <w:r>
        <w:rPr>
          <w:i/>
          <w:color w:val="808080" w:themeColor="background1" w:themeShade="80"/>
          <w:lang w:eastAsia="da-DK"/>
        </w:rPr>
        <w:t>V</w:t>
      </w:r>
      <w:r w:rsidRPr="004F07F8">
        <w:rPr>
          <w:i/>
          <w:color w:val="808080" w:themeColor="background1" w:themeShade="80"/>
          <w:lang w:eastAsia="da-DK"/>
        </w:rPr>
        <w:t xml:space="preserve">urdering af </w:t>
      </w:r>
      <w:proofErr w:type="spellStart"/>
      <w:r>
        <w:rPr>
          <w:i/>
          <w:color w:val="808080" w:themeColor="background1" w:themeShade="80"/>
          <w:lang w:eastAsia="da-DK"/>
        </w:rPr>
        <w:t>ny</w:t>
      </w:r>
      <w:r w:rsidRPr="004F07F8">
        <w:rPr>
          <w:i/>
          <w:color w:val="808080" w:themeColor="background1" w:themeShade="80"/>
          <w:lang w:eastAsia="da-DK"/>
        </w:rPr>
        <w:t>indstillede</w:t>
      </w:r>
      <w:proofErr w:type="spellEnd"/>
      <w:r w:rsidRPr="004F07F8">
        <w:rPr>
          <w:i/>
          <w:color w:val="808080" w:themeColor="background1" w:themeShade="80"/>
          <w:lang w:eastAsia="da-DK"/>
        </w:rPr>
        <w:t xml:space="preserve"> tilbud</w:t>
      </w:r>
    </w:p>
    <w:p w14:paraId="17AC29FE" w14:textId="62C2E590" w:rsidR="00BC0E29" w:rsidRDefault="005D2296" w:rsidP="00692154">
      <w:pPr>
        <w:spacing w:after="0"/>
        <w:rPr>
          <w:lang w:eastAsia="da-DK"/>
        </w:rPr>
      </w:pPr>
      <w:r>
        <w:rPr>
          <w:lang w:eastAsia="da-DK"/>
        </w:rPr>
        <w:t xml:space="preserve">En driftsherre, der </w:t>
      </w:r>
      <w:r w:rsidR="008E1566">
        <w:rPr>
          <w:lang w:eastAsia="da-DK"/>
        </w:rPr>
        <w:t>vurderer</w:t>
      </w:r>
      <w:r w:rsidR="00CF426D">
        <w:rPr>
          <w:lang w:eastAsia="da-DK"/>
        </w:rPr>
        <w:t>,</w:t>
      </w:r>
      <w:r>
        <w:rPr>
          <w:lang w:eastAsia="da-DK"/>
        </w:rPr>
        <w:t xml:space="preserve"> at </w:t>
      </w:r>
      <w:r w:rsidR="00CF426D">
        <w:rPr>
          <w:lang w:eastAsia="da-DK"/>
        </w:rPr>
        <w:t xml:space="preserve">et </w:t>
      </w:r>
      <w:r>
        <w:rPr>
          <w:lang w:eastAsia="da-DK"/>
        </w:rPr>
        <w:t xml:space="preserve">tilbud </w:t>
      </w:r>
      <w:r w:rsidR="008E1566">
        <w:rPr>
          <w:lang w:eastAsia="da-DK"/>
        </w:rPr>
        <w:t xml:space="preserve">kan imødekomme kriterierne for </w:t>
      </w:r>
      <w:r>
        <w:rPr>
          <w:lang w:eastAsia="da-DK"/>
        </w:rPr>
        <w:t>mest specialisere</w:t>
      </w:r>
      <w:r w:rsidR="008E1566">
        <w:rPr>
          <w:lang w:eastAsia="da-DK"/>
        </w:rPr>
        <w:t>de tilbud</w:t>
      </w:r>
      <w:r>
        <w:rPr>
          <w:lang w:eastAsia="da-DK"/>
        </w:rPr>
        <w:t xml:space="preserve">, har mulighed for at indstille tilbuddet til </w:t>
      </w:r>
      <w:r w:rsidR="0068100A">
        <w:rPr>
          <w:lang w:eastAsia="da-DK"/>
        </w:rPr>
        <w:t>ESS</w:t>
      </w:r>
      <w:r>
        <w:rPr>
          <w:lang w:eastAsia="da-DK"/>
        </w:rPr>
        <w:t xml:space="preserve">. Indstillingen skal indeholde </w:t>
      </w:r>
      <w:r>
        <w:rPr>
          <w:noProof/>
        </w:rPr>
        <w:t>en begrundet ansøgning fra driftsherre inden for de seks kriterier</w:t>
      </w:r>
      <w:r w:rsidR="008E1566">
        <w:rPr>
          <w:noProof/>
        </w:rPr>
        <w:t xml:space="preserve">, der er opstillet for </w:t>
      </w:r>
      <w:r w:rsidR="00692154">
        <w:rPr>
          <w:noProof/>
        </w:rPr>
        <w:t xml:space="preserve">de </w:t>
      </w:r>
      <w:r w:rsidR="008E1566">
        <w:rPr>
          <w:noProof/>
        </w:rPr>
        <w:t>mest specialiserede tilbud.</w:t>
      </w:r>
      <w:r w:rsidR="00BC0E29">
        <w:rPr>
          <w:lang w:eastAsia="da-DK"/>
        </w:rPr>
        <w:t xml:space="preserve"> </w:t>
      </w:r>
      <w:r>
        <w:rPr>
          <w:lang w:eastAsia="da-DK"/>
        </w:rPr>
        <w:t xml:space="preserve">En indstilling bliver behandlet af </w:t>
      </w:r>
      <w:r w:rsidR="0068100A">
        <w:rPr>
          <w:lang w:eastAsia="da-DK"/>
        </w:rPr>
        <w:t>ESS</w:t>
      </w:r>
      <w:r w:rsidR="00947B7C">
        <w:rPr>
          <w:lang w:eastAsia="da-DK"/>
        </w:rPr>
        <w:t xml:space="preserve"> </w:t>
      </w:r>
      <w:r>
        <w:rPr>
          <w:lang w:eastAsia="da-DK"/>
        </w:rPr>
        <w:t>på det førstkommende møde efter indstillingen er modtaget.</w:t>
      </w:r>
      <w:r w:rsidR="00692154">
        <w:rPr>
          <w:lang w:eastAsia="da-DK"/>
        </w:rPr>
        <w:t xml:space="preserve"> </w:t>
      </w:r>
    </w:p>
    <w:p w14:paraId="01C2288E" w14:textId="4DE59684" w:rsidR="005D2296" w:rsidRDefault="005D2296" w:rsidP="00692154">
      <w:pPr>
        <w:spacing w:after="0"/>
        <w:rPr>
          <w:lang w:eastAsia="da-DK"/>
        </w:rPr>
      </w:pPr>
      <w:r>
        <w:rPr>
          <w:lang w:eastAsia="da-DK"/>
        </w:rPr>
        <w:t xml:space="preserve">Såfremt </w:t>
      </w:r>
      <w:r w:rsidR="0068100A">
        <w:rPr>
          <w:lang w:eastAsia="da-DK"/>
        </w:rPr>
        <w:t>ESS</w:t>
      </w:r>
      <w:r>
        <w:rPr>
          <w:lang w:eastAsia="da-DK"/>
        </w:rPr>
        <w:t xml:space="preserve"> beslutter at videresende driftsherrers indstilling til </w:t>
      </w:r>
      <w:r w:rsidR="00947B7C">
        <w:rPr>
          <w:noProof/>
        </w:rPr>
        <w:t>t</w:t>
      </w:r>
      <w:r w:rsidR="000255A5">
        <w:rPr>
          <w:noProof/>
        </w:rPr>
        <w:t>ask</w:t>
      </w:r>
      <w:r w:rsidR="00947B7C">
        <w:rPr>
          <w:noProof/>
        </w:rPr>
        <w:t xml:space="preserve"> </w:t>
      </w:r>
      <w:r w:rsidR="000255A5">
        <w:rPr>
          <w:noProof/>
        </w:rPr>
        <w:t>force</w:t>
      </w:r>
      <w:r w:rsidR="00947B7C">
        <w:rPr>
          <w:noProof/>
        </w:rPr>
        <w:t>n</w:t>
      </w:r>
      <w:r>
        <w:rPr>
          <w:noProof/>
        </w:rPr>
        <w:t xml:space="preserve">, skal </w:t>
      </w:r>
      <w:r w:rsidR="00947B7C">
        <w:rPr>
          <w:noProof/>
        </w:rPr>
        <w:t>t</w:t>
      </w:r>
      <w:r w:rsidR="000255A5">
        <w:rPr>
          <w:noProof/>
        </w:rPr>
        <w:t>ask</w:t>
      </w:r>
      <w:r w:rsidR="00947B7C">
        <w:rPr>
          <w:noProof/>
        </w:rPr>
        <w:t xml:space="preserve"> </w:t>
      </w:r>
      <w:r w:rsidR="000255A5">
        <w:rPr>
          <w:noProof/>
        </w:rPr>
        <w:t>force</w:t>
      </w:r>
      <w:r>
        <w:rPr>
          <w:noProof/>
        </w:rPr>
        <w:t xml:space="preserve">n foretage en konkret vurdering af </w:t>
      </w:r>
      <w:r w:rsidR="00947B7C">
        <w:rPr>
          <w:noProof/>
        </w:rPr>
        <w:t xml:space="preserve">det </w:t>
      </w:r>
      <w:r>
        <w:rPr>
          <w:noProof/>
        </w:rPr>
        <w:t xml:space="preserve">pågældende tilbud. </w:t>
      </w:r>
      <w:r w:rsidR="0068100A">
        <w:rPr>
          <w:lang w:eastAsia="da-DK"/>
        </w:rPr>
        <w:t>ESS</w:t>
      </w:r>
      <w:r>
        <w:rPr>
          <w:lang w:eastAsia="da-DK"/>
        </w:rPr>
        <w:t xml:space="preserve"> har mulighed for at </w:t>
      </w:r>
      <w:r w:rsidRPr="00551055">
        <w:rPr>
          <w:noProof/>
        </w:rPr>
        <w:t>angive opmærksomhedspunkter</w:t>
      </w:r>
      <w:r>
        <w:rPr>
          <w:noProof/>
        </w:rPr>
        <w:t xml:space="preserve">, som skal indgå i </w:t>
      </w:r>
      <w:r w:rsidR="00947B7C">
        <w:rPr>
          <w:noProof/>
        </w:rPr>
        <w:t>t</w:t>
      </w:r>
      <w:r w:rsidR="000255A5">
        <w:rPr>
          <w:noProof/>
        </w:rPr>
        <w:t>ask</w:t>
      </w:r>
      <w:r w:rsidR="00947B7C">
        <w:rPr>
          <w:noProof/>
        </w:rPr>
        <w:t xml:space="preserve"> </w:t>
      </w:r>
      <w:r w:rsidR="000255A5">
        <w:rPr>
          <w:noProof/>
        </w:rPr>
        <w:t>force</w:t>
      </w:r>
      <w:r>
        <w:rPr>
          <w:noProof/>
        </w:rPr>
        <w:t xml:space="preserve">ns </w:t>
      </w:r>
      <w:r w:rsidR="008E1566">
        <w:rPr>
          <w:noProof/>
        </w:rPr>
        <w:t>vurdering</w:t>
      </w:r>
      <w:r w:rsidRPr="00551055">
        <w:rPr>
          <w:noProof/>
        </w:rPr>
        <w:t xml:space="preserve"> af </w:t>
      </w:r>
      <w:r w:rsidR="008E1566">
        <w:rPr>
          <w:noProof/>
        </w:rPr>
        <w:t xml:space="preserve">pågældende </w:t>
      </w:r>
      <w:r w:rsidRPr="00551055">
        <w:rPr>
          <w:noProof/>
        </w:rPr>
        <w:t>tilbud</w:t>
      </w:r>
      <w:r>
        <w:rPr>
          <w:noProof/>
        </w:rPr>
        <w:t>.</w:t>
      </w:r>
    </w:p>
    <w:p w14:paraId="109A7068" w14:textId="77777777" w:rsidR="00692154" w:rsidRDefault="00692154" w:rsidP="00A32FD5">
      <w:pPr>
        <w:pStyle w:val="Ingenafstand"/>
        <w:spacing w:line="276" w:lineRule="auto"/>
        <w:rPr>
          <w:noProof/>
        </w:rPr>
      </w:pPr>
    </w:p>
    <w:p w14:paraId="485B5CAA" w14:textId="0EA3A4B6" w:rsidR="005D2296" w:rsidRDefault="000255A5" w:rsidP="0068100A">
      <w:pPr>
        <w:pStyle w:val="Ingenafstand"/>
        <w:spacing w:line="276" w:lineRule="auto"/>
        <w:rPr>
          <w:noProof/>
        </w:rPr>
      </w:pPr>
      <w:r>
        <w:rPr>
          <w:noProof/>
        </w:rPr>
        <w:t>Task</w:t>
      </w:r>
      <w:r w:rsidR="00FC48E5">
        <w:rPr>
          <w:noProof/>
        </w:rPr>
        <w:t xml:space="preserve"> </w:t>
      </w:r>
      <w:r>
        <w:rPr>
          <w:noProof/>
        </w:rPr>
        <w:t>force</w:t>
      </w:r>
      <w:r w:rsidR="005D2296">
        <w:rPr>
          <w:noProof/>
        </w:rPr>
        <w:t>n skal foretage en vurdering af tilbuddet ud fra kriterierne for de mest specialiserede</w:t>
      </w:r>
      <w:r w:rsidR="008E1566">
        <w:rPr>
          <w:noProof/>
        </w:rPr>
        <w:t xml:space="preserve"> tilbud</w:t>
      </w:r>
      <w:r w:rsidR="005D2296">
        <w:rPr>
          <w:noProof/>
        </w:rPr>
        <w:t xml:space="preserve">. På baggrund af vurderingen indstiller </w:t>
      </w:r>
      <w:r w:rsidR="00FC48E5">
        <w:rPr>
          <w:noProof/>
        </w:rPr>
        <w:t>t</w:t>
      </w:r>
      <w:r>
        <w:rPr>
          <w:noProof/>
        </w:rPr>
        <w:t>ask</w:t>
      </w:r>
      <w:r w:rsidR="00FC48E5">
        <w:rPr>
          <w:noProof/>
        </w:rPr>
        <w:t xml:space="preserve"> </w:t>
      </w:r>
      <w:r>
        <w:rPr>
          <w:noProof/>
        </w:rPr>
        <w:t>force</w:t>
      </w:r>
      <w:r w:rsidR="005D2296">
        <w:rPr>
          <w:noProof/>
        </w:rPr>
        <w:t xml:space="preserve">n til </w:t>
      </w:r>
      <w:r w:rsidR="0068100A">
        <w:rPr>
          <w:noProof/>
        </w:rPr>
        <w:t>ESS</w:t>
      </w:r>
      <w:r w:rsidR="005D2296">
        <w:rPr>
          <w:noProof/>
        </w:rPr>
        <w:t>, hvorvidt tilbuddet bør defineres som mest specialiseret.</w:t>
      </w:r>
      <w:r w:rsidR="0068100A">
        <w:rPr>
          <w:noProof/>
        </w:rPr>
        <w:t xml:space="preserve"> ESS</w:t>
      </w:r>
      <w:r w:rsidR="005D2296" w:rsidRPr="00A876AA">
        <w:rPr>
          <w:noProof/>
        </w:rPr>
        <w:t xml:space="preserve"> beslutter, om de vil tilslutte sig </w:t>
      </w:r>
      <w:r w:rsidR="00F8054E">
        <w:rPr>
          <w:noProof/>
        </w:rPr>
        <w:t>t</w:t>
      </w:r>
      <w:r>
        <w:rPr>
          <w:noProof/>
        </w:rPr>
        <w:t>ask</w:t>
      </w:r>
      <w:r w:rsidR="00F8054E">
        <w:rPr>
          <w:noProof/>
        </w:rPr>
        <w:t xml:space="preserve"> </w:t>
      </w:r>
      <w:r>
        <w:rPr>
          <w:noProof/>
        </w:rPr>
        <w:t>force</w:t>
      </w:r>
      <w:r w:rsidR="005D2296" w:rsidRPr="00A876AA">
        <w:rPr>
          <w:noProof/>
        </w:rPr>
        <w:t xml:space="preserve">ns indstilling, eller om </w:t>
      </w:r>
      <w:r w:rsidR="00F8054E">
        <w:rPr>
          <w:noProof/>
        </w:rPr>
        <w:t>de</w:t>
      </w:r>
      <w:r w:rsidR="005D2296" w:rsidRPr="00A876AA">
        <w:rPr>
          <w:noProof/>
        </w:rPr>
        <w:t xml:space="preserve"> </w:t>
      </w:r>
      <w:r w:rsidR="00F8054E">
        <w:rPr>
          <w:noProof/>
        </w:rPr>
        <w:t>har</w:t>
      </w:r>
      <w:r w:rsidR="005D2296" w:rsidRPr="00A876AA">
        <w:rPr>
          <w:noProof/>
        </w:rPr>
        <w:t xml:space="preserve"> behov for yderligere afdækning i regi af </w:t>
      </w:r>
      <w:r w:rsidR="00F8054E">
        <w:rPr>
          <w:noProof/>
        </w:rPr>
        <w:t>t</w:t>
      </w:r>
      <w:r>
        <w:rPr>
          <w:noProof/>
        </w:rPr>
        <w:t>ask</w:t>
      </w:r>
      <w:r w:rsidR="00F8054E">
        <w:rPr>
          <w:noProof/>
        </w:rPr>
        <w:t xml:space="preserve"> </w:t>
      </w:r>
      <w:r>
        <w:rPr>
          <w:noProof/>
        </w:rPr>
        <w:t>force</w:t>
      </w:r>
      <w:r w:rsidR="005D2296" w:rsidRPr="00A876AA">
        <w:rPr>
          <w:noProof/>
        </w:rPr>
        <w:t>n.</w:t>
      </w:r>
    </w:p>
    <w:p w14:paraId="73FEC0B8" w14:textId="69D1E9BE" w:rsidR="005D2296" w:rsidRDefault="005D2296" w:rsidP="00692154">
      <w:pPr>
        <w:rPr>
          <w:noProof/>
        </w:rPr>
      </w:pPr>
      <w:r>
        <w:rPr>
          <w:noProof/>
        </w:rPr>
        <w:t xml:space="preserve">Såfremt </w:t>
      </w:r>
      <w:r w:rsidR="0068100A">
        <w:rPr>
          <w:noProof/>
        </w:rPr>
        <w:t>ESS</w:t>
      </w:r>
      <w:r>
        <w:rPr>
          <w:noProof/>
        </w:rPr>
        <w:t xml:space="preserve"> vurderer, at tilbuddet kan defineres som mest specialiseret, skal tilbuddet indarbejdes i næstkommende Rammeaftale</w:t>
      </w:r>
      <w:r w:rsidR="00692154">
        <w:rPr>
          <w:noProof/>
        </w:rPr>
        <w:t>,</w:t>
      </w:r>
      <w:r>
        <w:rPr>
          <w:noProof/>
        </w:rPr>
        <w:t xml:space="preserve"> og vil </w:t>
      </w:r>
      <w:r w:rsidR="00196567">
        <w:rPr>
          <w:noProof/>
        </w:rPr>
        <w:t>i</w:t>
      </w:r>
      <w:r>
        <w:rPr>
          <w:noProof/>
        </w:rPr>
        <w:t xml:space="preserve"> </w:t>
      </w:r>
      <w:r w:rsidR="00196567">
        <w:rPr>
          <w:noProof/>
        </w:rPr>
        <w:t xml:space="preserve">perioden hvor </w:t>
      </w:r>
      <w:r>
        <w:rPr>
          <w:noProof/>
        </w:rPr>
        <w:t>denne</w:t>
      </w:r>
      <w:r w:rsidR="00692154">
        <w:rPr>
          <w:noProof/>
        </w:rPr>
        <w:t xml:space="preserve"> </w:t>
      </w:r>
      <w:r w:rsidR="00196567">
        <w:rPr>
          <w:noProof/>
        </w:rPr>
        <w:t>er gældende</w:t>
      </w:r>
      <w:r>
        <w:rPr>
          <w:noProof/>
        </w:rPr>
        <w:t xml:space="preserve"> være betragtet som et mest specialiseret tilbud.</w:t>
      </w:r>
    </w:p>
    <w:p w14:paraId="62942570" w14:textId="77777777" w:rsidR="0088675B" w:rsidRPr="0088675B" w:rsidRDefault="005D2296" w:rsidP="000A1979">
      <w:pPr>
        <w:spacing w:after="0"/>
        <w:jc w:val="both"/>
        <w:rPr>
          <w:i/>
          <w:noProof/>
          <w:color w:val="7F7F7F" w:themeColor="text1" w:themeTint="80"/>
        </w:rPr>
      </w:pPr>
      <w:r>
        <w:rPr>
          <w:i/>
          <w:noProof/>
          <w:color w:val="7F7F7F" w:themeColor="text1" w:themeTint="80"/>
        </w:rPr>
        <w:t>3</w:t>
      </w:r>
      <w:r w:rsidR="0088675B">
        <w:rPr>
          <w:i/>
          <w:noProof/>
          <w:color w:val="7F7F7F" w:themeColor="text1" w:themeTint="80"/>
        </w:rPr>
        <w:t>. Konkret</w:t>
      </w:r>
      <w:r w:rsidR="0088675B" w:rsidRPr="0088675B">
        <w:rPr>
          <w:i/>
          <w:noProof/>
          <w:color w:val="7F7F7F" w:themeColor="text1" w:themeTint="80"/>
        </w:rPr>
        <w:t xml:space="preserve"> vurdering</w:t>
      </w:r>
      <w:r w:rsidR="00A128BB">
        <w:rPr>
          <w:i/>
          <w:noProof/>
          <w:color w:val="7F7F7F" w:themeColor="text1" w:themeTint="80"/>
        </w:rPr>
        <w:t xml:space="preserve"> af behov for særlig opmærksomhed</w:t>
      </w:r>
    </w:p>
    <w:p w14:paraId="686D1480" w14:textId="280CE394" w:rsidR="00BA4563" w:rsidRDefault="00BA4563" w:rsidP="000A1979">
      <w:pPr>
        <w:spacing w:after="0"/>
        <w:rPr>
          <w:lang w:eastAsia="da-DK"/>
        </w:rPr>
      </w:pPr>
      <w:r>
        <w:rPr>
          <w:noProof/>
        </w:rPr>
        <w:t>D</w:t>
      </w:r>
      <w:r w:rsidRPr="00551055">
        <w:rPr>
          <w:noProof/>
        </w:rPr>
        <w:t>rift</w:t>
      </w:r>
      <w:r w:rsidR="004F07F8">
        <w:rPr>
          <w:noProof/>
        </w:rPr>
        <w:t>s</w:t>
      </w:r>
      <w:r w:rsidRPr="00551055">
        <w:rPr>
          <w:noProof/>
        </w:rPr>
        <w:t>herre</w:t>
      </w:r>
      <w:r>
        <w:rPr>
          <w:noProof/>
        </w:rPr>
        <w:t xml:space="preserve">r til tilbud defineret som mest specialiseret har mulighed for at fremsende en indstilling til </w:t>
      </w:r>
      <w:r w:rsidR="00615643">
        <w:rPr>
          <w:lang w:eastAsia="da-DK"/>
        </w:rPr>
        <w:t>ESS,</w:t>
      </w:r>
      <w:r>
        <w:rPr>
          <w:lang w:eastAsia="da-DK"/>
        </w:rPr>
        <w:t xml:space="preserve"> såfremt driftsherre vurderer, at tilbuddet er i en særlig situation, der kræver en særlig </w:t>
      </w:r>
      <w:r w:rsidR="00692154">
        <w:rPr>
          <w:lang w:eastAsia="da-DK"/>
        </w:rPr>
        <w:t>fælles</w:t>
      </w:r>
      <w:r>
        <w:rPr>
          <w:lang w:eastAsia="da-DK"/>
        </w:rPr>
        <w:t xml:space="preserve"> opmærksomhed. En indstilling bliver behandlet af E</w:t>
      </w:r>
      <w:r w:rsidR="00615643">
        <w:rPr>
          <w:lang w:eastAsia="da-DK"/>
        </w:rPr>
        <w:t>SS</w:t>
      </w:r>
      <w:r>
        <w:rPr>
          <w:lang w:eastAsia="da-DK"/>
        </w:rPr>
        <w:t xml:space="preserve"> på det førstkommende møde efter indstillingen er modtaget.</w:t>
      </w:r>
    </w:p>
    <w:p w14:paraId="292FED73" w14:textId="6A90EA8E" w:rsidR="00BA4563" w:rsidRDefault="00BA4563" w:rsidP="000A1979">
      <w:pPr>
        <w:spacing w:after="0"/>
        <w:rPr>
          <w:noProof/>
        </w:rPr>
      </w:pPr>
      <w:r>
        <w:rPr>
          <w:lang w:eastAsia="da-DK"/>
        </w:rPr>
        <w:t>Såfremt E</w:t>
      </w:r>
      <w:r w:rsidR="00615643">
        <w:rPr>
          <w:lang w:eastAsia="da-DK"/>
        </w:rPr>
        <w:t xml:space="preserve">SS </w:t>
      </w:r>
      <w:r>
        <w:rPr>
          <w:lang w:eastAsia="da-DK"/>
        </w:rPr>
        <w:t xml:space="preserve">beslutter at videresende driftsherrers indstilling til </w:t>
      </w:r>
      <w:r w:rsidR="00CC5DDA">
        <w:rPr>
          <w:noProof/>
        </w:rPr>
        <w:t>t</w:t>
      </w:r>
      <w:r w:rsidR="000255A5">
        <w:rPr>
          <w:noProof/>
        </w:rPr>
        <w:t>ask</w:t>
      </w:r>
      <w:r w:rsidR="00CC5DDA">
        <w:rPr>
          <w:noProof/>
        </w:rPr>
        <w:t xml:space="preserve"> </w:t>
      </w:r>
      <w:r w:rsidR="000255A5">
        <w:rPr>
          <w:noProof/>
        </w:rPr>
        <w:t>force</w:t>
      </w:r>
      <w:r w:rsidR="005D2296">
        <w:rPr>
          <w:noProof/>
        </w:rPr>
        <w:t>n</w:t>
      </w:r>
      <w:r>
        <w:rPr>
          <w:noProof/>
        </w:rPr>
        <w:t xml:space="preserve">, </w:t>
      </w:r>
      <w:r w:rsidR="004F07F8">
        <w:rPr>
          <w:noProof/>
        </w:rPr>
        <w:t xml:space="preserve">skal </w:t>
      </w:r>
      <w:r w:rsidR="00CC5DDA">
        <w:rPr>
          <w:noProof/>
        </w:rPr>
        <w:t>t</w:t>
      </w:r>
      <w:r w:rsidR="000255A5">
        <w:rPr>
          <w:noProof/>
        </w:rPr>
        <w:t>ask</w:t>
      </w:r>
      <w:r w:rsidR="00CC5DDA">
        <w:rPr>
          <w:noProof/>
        </w:rPr>
        <w:t xml:space="preserve"> </w:t>
      </w:r>
      <w:r w:rsidR="000255A5">
        <w:rPr>
          <w:noProof/>
        </w:rPr>
        <w:t>force</w:t>
      </w:r>
      <w:r>
        <w:rPr>
          <w:noProof/>
        </w:rPr>
        <w:t xml:space="preserve">n </w:t>
      </w:r>
      <w:r w:rsidR="004F07F8">
        <w:rPr>
          <w:noProof/>
        </w:rPr>
        <w:t xml:space="preserve">foretage en </w:t>
      </w:r>
      <w:r>
        <w:rPr>
          <w:noProof/>
        </w:rPr>
        <w:t xml:space="preserve">konkret vurdering </w:t>
      </w:r>
      <w:r w:rsidR="004F07F8">
        <w:rPr>
          <w:noProof/>
        </w:rPr>
        <w:t>af tilbud</w:t>
      </w:r>
      <w:r w:rsidR="00CC5DDA">
        <w:rPr>
          <w:noProof/>
        </w:rPr>
        <w:t>det</w:t>
      </w:r>
      <w:r>
        <w:rPr>
          <w:noProof/>
        </w:rPr>
        <w:t xml:space="preserve">. </w:t>
      </w:r>
      <w:r>
        <w:rPr>
          <w:lang w:eastAsia="da-DK"/>
        </w:rPr>
        <w:t>E</w:t>
      </w:r>
      <w:r w:rsidR="00615643">
        <w:rPr>
          <w:lang w:eastAsia="da-DK"/>
        </w:rPr>
        <w:t xml:space="preserve">SS </w:t>
      </w:r>
      <w:r>
        <w:rPr>
          <w:lang w:eastAsia="da-DK"/>
        </w:rPr>
        <w:t xml:space="preserve">har mulighed for at </w:t>
      </w:r>
      <w:r w:rsidRPr="00551055">
        <w:rPr>
          <w:noProof/>
        </w:rPr>
        <w:t>angive særlige fokusområder og opmærksomhedspunkter</w:t>
      </w:r>
      <w:r>
        <w:rPr>
          <w:noProof/>
        </w:rPr>
        <w:t xml:space="preserve">, som skal indgå i </w:t>
      </w:r>
      <w:r w:rsidR="00CC5DDA">
        <w:rPr>
          <w:noProof/>
        </w:rPr>
        <w:t>t</w:t>
      </w:r>
      <w:r w:rsidR="000255A5">
        <w:rPr>
          <w:noProof/>
        </w:rPr>
        <w:t>ask</w:t>
      </w:r>
      <w:r w:rsidR="00CC5DDA">
        <w:rPr>
          <w:noProof/>
        </w:rPr>
        <w:t xml:space="preserve"> </w:t>
      </w:r>
      <w:r w:rsidR="000255A5">
        <w:rPr>
          <w:noProof/>
        </w:rPr>
        <w:t>force</w:t>
      </w:r>
      <w:r>
        <w:rPr>
          <w:noProof/>
        </w:rPr>
        <w:t xml:space="preserve">ns </w:t>
      </w:r>
      <w:r w:rsidRPr="00551055">
        <w:rPr>
          <w:noProof/>
        </w:rPr>
        <w:t>afdækning af tilbud</w:t>
      </w:r>
      <w:r>
        <w:rPr>
          <w:noProof/>
        </w:rPr>
        <w:t>det</w:t>
      </w:r>
      <w:r w:rsidR="004F07F8">
        <w:rPr>
          <w:noProof/>
        </w:rPr>
        <w:t>.</w:t>
      </w:r>
    </w:p>
    <w:p w14:paraId="2EB527E0" w14:textId="77777777" w:rsidR="00BA4563" w:rsidRDefault="00BA4563" w:rsidP="000A1979">
      <w:pPr>
        <w:spacing w:after="0"/>
        <w:rPr>
          <w:noProof/>
        </w:rPr>
      </w:pPr>
    </w:p>
    <w:p w14:paraId="5EA192C4" w14:textId="42D3BC61" w:rsidR="00196567" w:rsidRDefault="000255A5" w:rsidP="000A1979">
      <w:pPr>
        <w:spacing w:after="0"/>
        <w:rPr>
          <w:noProof/>
        </w:rPr>
      </w:pPr>
      <w:r>
        <w:rPr>
          <w:noProof/>
        </w:rPr>
        <w:t>Task</w:t>
      </w:r>
      <w:r w:rsidR="00BC0E29">
        <w:rPr>
          <w:noProof/>
        </w:rPr>
        <w:t xml:space="preserve"> </w:t>
      </w:r>
      <w:r>
        <w:rPr>
          <w:noProof/>
        </w:rPr>
        <w:t>force</w:t>
      </w:r>
      <w:r w:rsidR="00BA4563">
        <w:rPr>
          <w:noProof/>
        </w:rPr>
        <w:t xml:space="preserve">ns afdækning og vurdering skal baseres på </w:t>
      </w:r>
      <w:r w:rsidR="004F07F8">
        <w:rPr>
          <w:noProof/>
        </w:rPr>
        <w:t xml:space="preserve">følgende </w:t>
      </w:r>
      <w:r w:rsidR="00BA4563">
        <w:rPr>
          <w:noProof/>
        </w:rPr>
        <w:t>oplysninger</w:t>
      </w:r>
      <w:r w:rsidR="004F07F8">
        <w:rPr>
          <w:noProof/>
        </w:rPr>
        <w:t>, der tilvejebringes af driftsherre,</w:t>
      </w:r>
      <w:r w:rsidR="00BA4563">
        <w:rPr>
          <w:noProof/>
        </w:rPr>
        <w:t xml:space="preserve"> </w:t>
      </w:r>
      <w:r w:rsidR="0089778B">
        <w:rPr>
          <w:noProof/>
        </w:rPr>
        <w:t>omkring tilbuddet:</w:t>
      </w:r>
    </w:p>
    <w:p w14:paraId="77886282" w14:textId="77777777" w:rsidR="0089778B" w:rsidRDefault="0089778B" w:rsidP="000A1979">
      <w:pPr>
        <w:pStyle w:val="Listeafsnit"/>
        <w:numPr>
          <w:ilvl w:val="0"/>
          <w:numId w:val="16"/>
        </w:numPr>
        <w:spacing w:after="0"/>
        <w:rPr>
          <w:noProof/>
        </w:rPr>
      </w:pPr>
      <w:r>
        <w:rPr>
          <w:noProof/>
        </w:rPr>
        <w:t>Tilbuddets økonomi</w:t>
      </w:r>
    </w:p>
    <w:p w14:paraId="4638185A" w14:textId="77777777" w:rsidR="0089778B" w:rsidRDefault="0089778B" w:rsidP="000A1979">
      <w:pPr>
        <w:pStyle w:val="Listeafsnit"/>
        <w:numPr>
          <w:ilvl w:val="0"/>
          <w:numId w:val="16"/>
        </w:numPr>
        <w:spacing w:after="0"/>
        <w:rPr>
          <w:noProof/>
        </w:rPr>
      </w:pPr>
      <w:r>
        <w:rPr>
          <w:lang w:eastAsia="da-DK"/>
        </w:rPr>
        <w:t>Udvikling i belægningen</w:t>
      </w:r>
    </w:p>
    <w:p w14:paraId="710B09BC" w14:textId="77777777" w:rsidR="0089778B" w:rsidRDefault="0089778B" w:rsidP="000A1979">
      <w:pPr>
        <w:pStyle w:val="Listeafsnit"/>
        <w:numPr>
          <w:ilvl w:val="0"/>
          <w:numId w:val="16"/>
        </w:numPr>
        <w:spacing w:after="0"/>
        <w:rPr>
          <w:noProof/>
        </w:rPr>
      </w:pPr>
      <w:r>
        <w:rPr>
          <w:noProof/>
        </w:rPr>
        <w:t>Udviklingen i e</w:t>
      </w:r>
      <w:r w:rsidR="00A876AA" w:rsidRPr="00551055">
        <w:rPr>
          <w:noProof/>
        </w:rPr>
        <w:t>fterspørgsl</w:t>
      </w:r>
      <w:r>
        <w:rPr>
          <w:noProof/>
        </w:rPr>
        <w:t xml:space="preserve">en </w:t>
      </w:r>
    </w:p>
    <w:p w14:paraId="4F8177B8" w14:textId="77777777" w:rsidR="0089778B" w:rsidRDefault="0089778B" w:rsidP="000A1979">
      <w:pPr>
        <w:pStyle w:val="Listeafsnit"/>
        <w:numPr>
          <w:ilvl w:val="0"/>
          <w:numId w:val="16"/>
        </w:numPr>
        <w:spacing w:after="0"/>
        <w:rPr>
          <w:noProof/>
        </w:rPr>
      </w:pPr>
      <w:r>
        <w:rPr>
          <w:noProof/>
        </w:rPr>
        <w:t>A</w:t>
      </w:r>
      <w:r w:rsidR="00A876AA" w:rsidRPr="00551055">
        <w:rPr>
          <w:noProof/>
        </w:rPr>
        <w:t>lternativer inden- og uden for reg</w:t>
      </w:r>
      <w:r w:rsidR="00A876AA">
        <w:rPr>
          <w:noProof/>
        </w:rPr>
        <w:t>ionen</w:t>
      </w:r>
    </w:p>
    <w:p w14:paraId="34DAA297" w14:textId="77777777" w:rsidR="00A876AA" w:rsidRDefault="0089778B" w:rsidP="000A1979">
      <w:pPr>
        <w:pStyle w:val="Listeafsnit"/>
        <w:numPr>
          <w:ilvl w:val="0"/>
          <w:numId w:val="16"/>
        </w:numPr>
        <w:spacing w:after="0"/>
        <w:rPr>
          <w:noProof/>
        </w:rPr>
      </w:pPr>
      <w:r>
        <w:rPr>
          <w:noProof/>
        </w:rPr>
        <w:t>T</w:t>
      </w:r>
      <w:r w:rsidR="00A876AA">
        <w:rPr>
          <w:noProof/>
        </w:rPr>
        <w:t>ilbuddets kara</w:t>
      </w:r>
      <w:r>
        <w:rPr>
          <w:noProof/>
        </w:rPr>
        <w:t>kter</w:t>
      </w:r>
    </w:p>
    <w:p w14:paraId="429C3F0A" w14:textId="77777777" w:rsidR="00A21A06" w:rsidRDefault="0089778B" w:rsidP="000A1979">
      <w:pPr>
        <w:pStyle w:val="Listeafsnit"/>
        <w:numPr>
          <w:ilvl w:val="0"/>
          <w:numId w:val="16"/>
        </w:numPr>
        <w:spacing w:after="0"/>
        <w:rPr>
          <w:noProof/>
        </w:rPr>
      </w:pPr>
      <w:r>
        <w:rPr>
          <w:noProof/>
        </w:rPr>
        <w:t>Tilbuddets egen handling og løsninger på udfordringerne</w:t>
      </w:r>
    </w:p>
    <w:p w14:paraId="7F2B47B5" w14:textId="77777777" w:rsidR="0089778B" w:rsidRDefault="00A21A06" w:rsidP="000A1979">
      <w:pPr>
        <w:pStyle w:val="Listeafsnit"/>
        <w:numPr>
          <w:ilvl w:val="0"/>
          <w:numId w:val="16"/>
        </w:numPr>
        <w:rPr>
          <w:noProof/>
        </w:rPr>
      </w:pPr>
      <w:r>
        <w:rPr>
          <w:noProof/>
        </w:rPr>
        <w:t xml:space="preserve">Ved </w:t>
      </w:r>
      <w:r w:rsidRPr="006376EC">
        <w:rPr>
          <w:noProof/>
        </w:rPr>
        <w:t xml:space="preserve">omlægning og lukning af </w:t>
      </w:r>
      <w:r>
        <w:rPr>
          <w:noProof/>
        </w:rPr>
        <w:t xml:space="preserve">de mest specialiserede </w:t>
      </w:r>
      <w:r w:rsidRPr="006376EC">
        <w:rPr>
          <w:noProof/>
        </w:rPr>
        <w:t xml:space="preserve">tilbud </w:t>
      </w:r>
      <w:r>
        <w:rPr>
          <w:noProof/>
        </w:rPr>
        <w:t xml:space="preserve">vurderes, om </w:t>
      </w:r>
      <w:r w:rsidRPr="006376EC">
        <w:rPr>
          <w:noProof/>
        </w:rPr>
        <w:t>eventuelle faglige kompetencer og specialiseret viden går tabt</w:t>
      </w:r>
      <w:r>
        <w:rPr>
          <w:noProof/>
        </w:rPr>
        <w:t>, samt hvordan denne eventuelle særlige kompetence eller viden kan bevares eksempelvis ved overførelse til andet tilbud</w:t>
      </w:r>
      <w:r w:rsidR="0089778B">
        <w:rPr>
          <w:noProof/>
        </w:rPr>
        <w:t xml:space="preserve">. </w:t>
      </w:r>
    </w:p>
    <w:p w14:paraId="3A6AEC3B" w14:textId="77777777" w:rsidR="00A876AA" w:rsidRPr="00551055" w:rsidRDefault="00A876AA" w:rsidP="000A1979">
      <w:pPr>
        <w:rPr>
          <w:noProof/>
        </w:rPr>
      </w:pPr>
      <w:r w:rsidRPr="00551055">
        <w:rPr>
          <w:noProof/>
        </w:rPr>
        <w:t>Det forudsættes, at drift</w:t>
      </w:r>
      <w:r w:rsidR="004F07F8">
        <w:rPr>
          <w:noProof/>
        </w:rPr>
        <w:t>s</w:t>
      </w:r>
      <w:r w:rsidRPr="00551055">
        <w:rPr>
          <w:noProof/>
        </w:rPr>
        <w:t>herre forinden selv har ageret som en økonomisk ansvarlig leverandør, herunder vurderet følgende muligheder for at løse tilbuddets økonomiske udfordringer: lukning af pladser, besparelser, organisatoriske ændringer</w:t>
      </w:r>
      <w:r>
        <w:rPr>
          <w:noProof/>
        </w:rPr>
        <w:t>,</w:t>
      </w:r>
      <w:r w:rsidRPr="00551055">
        <w:rPr>
          <w:noProof/>
        </w:rPr>
        <w:t xml:space="preserve"> der kan nedbringe omkostninger fx samdrift med andre tilbud, fællesledelse m.m.</w:t>
      </w:r>
      <w:r w:rsidR="0089778B">
        <w:rPr>
          <w:noProof/>
        </w:rPr>
        <w:t xml:space="preserve"> </w:t>
      </w:r>
    </w:p>
    <w:p w14:paraId="32F5687A" w14:textId="15EA1E76" w:rsidR="00710C6F" w:rsidRDefault="000255A5" w:rsidP="00FA22FA">
      <w:pPr>
        <w:rPr>
          <w:noProof/>
        </w:rPr>
      </w:pPr>
      <w:r>
        <w:rPr>
          <w:noProof/>
        </w:rPr>
        <w:t>Task</w:t>
      </w:r>
      <w:r w:rsidR="00240AE8">
        <w:rPr>
          <w:noProof/>
        </w:rPr>
        <w:t xml:space="preserve"> </w:t>
      </w:r>
      <w:r>
        <w:rPr>
          <w:noProof/>
        </w:rPr>
        <w:t>force</w:t>
      </w:r>
      <w:r w:rsidR="00A876AA">
        <w:rPr>
          <w:noProof/>
        </w:rPr>
        <w:t xml:space="preserve">n </w:t>
      </w:r>
      <w:r w:rsidR="00A876AA" w:rsidRPr="00551055">
        <w:rPr>
          <w:noProof/>
        </w:rPr>
        <w:t>igangsætte</w:t>
      </w:r>
      <w:r w:rsidR="00A876AA">
        <w:rPr>
          <w:noProof/>
        </w:rPr>
        <w:t>r</w:t>
      </w:r>
      <w:r w:rsidR="00A876AA" w:rsidRPr="00551055">
        <w:rPr>
          <w:noProof/>
        </w:rPr>
        <w:t xml:space="preserve"> et </w:t>
      </w:r>
      <w:r w:rsidR="0089778B">
        <w:rPr>
          <w:noProof/>
        </w:rPr>
        <w:t xml:space="preserve">grundigt </w:t>
      </w:r>
      <w:r w:rsidR="00A876AA" w:rsidRPr="00551055">
        <w:rPr>
          <w:noProof/>
        </w:rPr>
        <w:t>afdækningsforløb</w:t>
      </w:r>
      <w:r w:rsidR="00A876AA">
        <w:rPr>
          <w:noProof/>
        </w:rPr>
        <w:t xml:space="preserve">, og har som led heri mulighed for at indhente yderligere dokumentation og data </w:t>
      </w:r>
      <w:r w:rsidR="0089778B">
        <w:rPr>
          <w:noProof/>
        </w:rPr>
        <w:t xml:space="preserve">hos </w:t>
      </w:r>
      <w:r w:rsidR="00A876AA" w:rsidRPr="00551055">
        <w:rPr>
          <w:noProof/>
        </w:rPr>
        <w:t>de</w:t>
      </w:r>
      <w:r w:rsidR="0089778B">
        <w:rPr>
          <w:noProof/>
        </w:rPr>
        <w:t>t konkrete tilbud</w:t>
      </w:r>
      <w:r w:rsidR="00A876AA">
        <w:rPr>
          <w:noProof/>
        </w:rPr>
        <w:t>.</w:t>
      </w:r>
      <w:r w:rsidR="00D36FBA">
        <w:rPr>
          <w:noProof/>
        </w:rPr>
        <w:t xml:space="preserve"> </w:t>
      </w:r>
      <w:r w:rsidR="00D36FBA">
        <w:rPr>
          <w:lang w:eastAsia="da-DK"/>
        </w:rPr>
        <w:t>Afdækningen skal gennemføres og afsl</w:t>
      </w:r>
      <w:r w:rsidR="00FA22FA">
        <w:rPr>
          <w:lang w:eastAsia="da-DK"/>
        </w:rPr>
        <w:t>uttes hurtigst muligt og senest</w:t>
      </w:r>
      <w:r w:rsidR="00D36FBA">
        <w:rPr>
          <w:lang w:eastAsia="da-DK"/>
        </w:rPr>
        <w:t xml:space="preserve"> inden for </w:t>
      </w:r>
      <w:r w:rsidR="00A9713B">
        <w:rPr>
          <w:lang w:eastAsia="da-DK"/>
        </w:rPr>
        <w:t>fire</w:t>
      </w:r>
      <w:r w:rsidR="00A9713B" w:rsidRPr="00A9713B">
        <w:rPr>
          <w:lang w:eastAsia="da-DK"/>
        </w:rPr>
        <w:t xml:space="preserve"> </w:t>
      </w:r>
      <w:r w:rsidR="00D36FBA" w:rsidRPr="00A9713B">
        <w:rPr>
          <w:lang w:eastAsia="da-DK"/>
        </w:rPr>
        <w:t>måneder</w:t>
      </w:r>
      <w:r w:rsidR="00D36FBA">
        <w:rPr>
          <w:lang w:eastAsia="da-DK"/>
        </w:rPr>
        <w:t xml:space="preserve"> fra driftsherres indstilling er modtaget.</w:t>
      </w:r>
      <w:r w:rsidR="00A9713B">
        <w:rPr>
          <w:lang w:eastAsia="da-DK"/>
        </w:rPr>
        <w:t xml:space="preserve"> Dette forudsætter, at driftsherre hurtigt stiller relevante data til rådighed.</w:t>
      </w:r>
    </w:p>
    <w:p w14:paraId="17F500FE" w14:textId="06D94FF6" w:rsidR="00D36FBA" w:rsidRDefault="00A876AA" w:rsidP="00EA1429">
      <w:pPr>
        <w:spacing w:after="0"/>
        <w:rPr>
          <w:noProof/>
        </w:rPr>
      </w:pPr>
      <w:r>
        <w:rPr>
          <w:noProof/>
        </w:rPr>
        <w:t xml:space="preserve">På baggrund af den grundige afdækning vurderer </w:t>
      </w:r>
      <w:r w:rsidR="00240AE8">
        <w:rPr>
          <w:noProof/>
        </w:rPr>
        <w:t>t</w:t>
      </w:r>
      <w:r w:rsidR="000255A5">
        <w:rPr>
          <w:noProof/>
        </w:rPr>
        <w:t>ask</w:t>
      </w:r>
      <w:r w:rsidR="00240AE8">
        <w:rPr>
          <w:noProof/>
        </w:rPr>
        <w:t xml:space="preserve"> </w:t>
      </w:r>
      <w:r w:rsidR="000255A5">
        <w:rPr>
          <w:noProof/>
        </w:rPr>
        <w:t>force</w:t>
      </w:r>
      <w:r>
        <w:rPr>
          <w:noProof/>
        </w:rPr>
        <w:t>n</w:t>
      </w:r>
      <w:r w:rsidRPr="00551055">
        <w:rPr>
          <w:noProof/>
        </w:rPr>
        <w:t>, hvorvidt der er tale om et tilbud, der fremadrettet skal være til rådighed i hovedstadsregionen for at kunne tilgodese behov for behandling/tilbud til regionens borgere</w:t>
      </w:r>
      <w:r>
        <w:rPr>
          <w:noProof/>
        </w:rPr>
        <w:t xml:space="preserve">, </w:t>
      </w:r>
      <w:r w:rsidRPr="00551055">
        <w:rPr>
          <w:noProof/>
        </w:rPr>
        <w:t>og i givet fald, om der er behov for særlig opmærksomhed.</w:t>
      </w:r>
      <w:r>
        <w:rPr>
          <w:noProof/>
        </w:rPr>
        <w:t xml:space="preserve"> </w:t>
      </w:r>
      <w:r w:rsidR="000255A5">
        <w:rPr>
          <w:noProof/>
        </w:rPr>
        <w:t>Task</w:t>
      </w:r>
      <w:r w:rsidR="00640986">
        <w:rPr>
          <w:noProof/>
        </w:rPr>
        <w:t xml:space="preserve"> </w:t>
      </w:r>
      <w:r w:rsidR="000255A5">
        <w:rPr>
          <w:noProof/>
        </w:rPr>
        <w:t>force</w:t>
      </w:r>
      <w:r>
        <w:rPr>
          <w:noProof/>
        </w:rPr>
        <w:t xml:space="preserve">n indstiller vurderingen til </w:t>
      </w:r>
      <w:r w:rsidR="00615643">
        <w:rPr>
          <w:noProof/>
        </w:rPr>
        <w:t>ESS</w:t>
      </w:r>
      <w:r>
        <w:rPr>
          <w:noProof/>
        </w:rPr>
        <w:t>.</w:t>
      </w:r>
      <w:r w:rsidR="00EA1429">
        <w:rPr>
          <w:noProof/>
        </w:rPr>
        <w:t xml:space="preserve"> </w:t>
      </w:r>
      <w:r w:rsidR="0089778B">
        <w:rPr>
          <w:noProof/>
        </w:rPr>
        <w:t>Vurdere</w:t>
      </w:r>
      <w:r w:rsidR="00D36FBA">
        <w:rPr>
          <w:noProof/>
        </w:rPr>
        <w:t>r</w:t>
      </w:r>
      <w:r w:rsidR="0089778B">
        <w:rPr>
          <w:noProof/>
        </w:rPr>
        <w:t xml:space="preserve"> </w:t>
      </w:r>
      <w:r w:rsidR="0078111F">
        <w:rPr>
          <w:noProof/>
        </w:rPr>
        <w:t>t</w:t>
      </w:r>
      <w:r w:rsidR="000255A5">
        <w:rPr>
          <w:noProof/>
        </w:rPr>
        <w:t>ask</w:t>
      </w:r>
      <w:r w:rsidR="0078111F">
        <w:rPr>
          <w:noProof/>
        </w:rPr>
        <w:t xml:space="preserve"> </w:t>
      </w:r>
      <w:r w:rsidR="000255A5">
        <w:rPr>
          <w:noProof/>
        </w:rPr>
        <w:t>force</w:t>
      </w:r>
      <w:r w:rsidR="0089778B">
        <w:rPr>
          <w:noProof/>
        </w:rPr>
        <w:t xml:space="preserve">n, at </w:t>
      </w:r>
      <w:r w:rsidRPr="00551055">
        <w:rPr>
          <w:noProof/>
        </w:rPr>
        <w:t xml:space="preserve">der </w:t>
      </w:r>
      <w:r w:rsidR="0089778B">
        <w:rPr>
          <w:noProof/>
        </w:rPr>
        <w:t>er</w:t>
      </w:r>
      <w:r w:rsidRPr="00551055">
        <w:rPr>
          <w:noProof/>
        </w:rPr>
        <w:t xml:space="preserve"> behov for særlig opmærksomhed, kan </w:t>
      </w:r>
      <w:r w:rsidR="0078111F">
        <w:rPr>
          <w:noProof/>
        </w:rPr>
        <w:t>t</w:t>
      </w:r>
      <w:r w:rsidR="000255A5">
        <w:rPr>
          <w:noProof/>
        </w:rPr>
        <w:t>ask</w:t>
      </w:r>
      <w:r w:rsidR="0078111F">
        <w:rPr>
          <w:noProof/>
        </w:rPr>
        <w:t xml:space="preserve"> </w:t>
      </w:r>
      <w:r w:rsidR="000255A5">
        <w:rPr>
          <w:noProof/>
        </w:rPr>
        <w:t>force</w:t>
      </w:r>
      <w:r w:rsidR="0089778B">
        <w:rPr>
          <w:noProof/>
        </w:rPr>
        <w:t xml:space="preserve">n </w:t>
      </w:r>
      <w:r w:rsidRPr="00551055">
        <w:rPr>
          <w:noProof/>
        </w:rPr>
        <w:t>trække på en liste med mulige tiltag</w:t>
      </w:r>
      <w:r w:rsidR="0089778B">
        <w:rPr>
          <w:noProof/>
        </w:rPr>
        <w:t xml:space="preserve"> (jf. Rammeaftale</w:t>
      </w:r>
      <w:r w:rsidR="00FF3F3B">
        <w:rPr>
          <w:noProof/>
        </w:rPr>
        <w:t>ns styringsdel</w:t>
      </w:r>
      <w:r w:rsidR="0089778B">
        <w:rPr>
          <w:noProof/>
        </w:rPr>
        <w:t>)</w:t>
      </w:r>
      <w:r w:rsidRPr="00551055">
        <w:rPr>
          <w:noProof/>
        </w:rPr>
        <w:t xml:space="preserve">, </w:t>
      </w:r>
      <w:r w:rsidR="0089778B">
        <w:rPr>
          <w:noProof/>
        </w:rPr>
        <w:t>som kan indstilles som handling i</w:t>
      </w:r>
      <w:r w:rsidRPr="00551055">
        <w:rPr>
          <w:noProof/>
        </w:rPr>
        <w:t xml:space="preserve"> forhold til det konkrete tilbud</w:t>
      </w:r>
      <w:r>
        <w:rPr>
          <w:noProof/>
        </w:rPr>
        <w:t>.</w:t>
      </w:r>
      <w:r w:rsidR="0089778B" w:rsidRPr="0089778B">
        <w:rPr>
          <w:noProof/>
        </w:rPr>
        <w:t xml:space="preserve"> </w:t>
      </w:r>
      <w:r w:rsidR="0089778B">
        <w:rPr>
          <w:noProof/>
        </w:rPr>
        <w:t>Særlige tiltag vurderes ind</w:t>
      </w:r>
      <w:r w:rsidR="0089778B" w:rsidRPr="00A876AA">
        <w:rPr>
          <w:noProof/>
        </w:rPr>
        <w:t>ividuelt i forhold til den konkrete sag og driftsherre.</w:t>
      </w:r>
    </w:p>
    <w:p w14:paraId="56C18A32" w14:textId="3583B419" w:rsidR="00264F6D" w:rsidRPr="00BC0E29" w:rsidRDefault="00615643" w:rsidP="00BC0E29">
      <w:pPr>
        <w:rPr>
          <w:lang w:eastAsia="da-DK"/>
        </w:rPr>
      </w:pPr>
      <w:r>
        <w:rPr>
          <w:noProof/>
        </w:rPr>
        <w:lastRenderedPageBreak/>
        <w:t>ESS</w:t>
      </w:r>
      <w:r w:rsidR="00A876AA" w:rsidRPr="00A876AA">
        <w:rPr>
          <w:noProof/>
        </w:rPr>
        <w:t xml:space="preserve"> beslutter, om de vil tilslutte sig </w:t>
      </w:r>
      <w:r w:rsidR="00C62EAC">
        <w:rPr>
          <w:noProof/>
        </w:rPr>
        <w:t>t</w:t>
      </w:r>
      <w:r w:rsidR="000255A5">
        <w:rPr>
          <w:noProof/>
        </w:rPr>
        <w:t>ask</w:t>
      </w:r>
      <w:r w:rsidR="00C62EAC">
        <w:rPr>
          <w:noProof/>
        </w:rPr>
        <w:t xml:space="preserve"> </w:t>
      </w:r>
      <w:r w:rsidR="000255A5">
        <w:rPr>
          <w:noProof/>
        </w:rPr>
        <w:t>force</w:t>
      </w:r>
      <w:r w:rsidR="00A876AA" w:rsidRPr="00A876AA">
        <w:rPr>
          <w:noProof/>
        </w:rPr>
        <w:t xml:space="preserve">ns indstilling, herunder forslag til tiltag, eller om </w:t>
      </w:r>
      <w:r>
        <w:rPr>
          <w:noProof/>
        </w:rPr>
        <w:t>de</w:t>
      </w:r>
      <w:r w:rsidR="00A876AA" w:rsidRPr="00A876AA">
        <w:rPr>
          <w:noProof/>
        </w:rPr>
        <w:t xml:space="preserve"> oplever behov for yderligere afdækning i regi af </w:t>
      </w:r>
      <w:r w:rsidR="00C62EAC">
        <w:rPr>
          <w:noProof/>
        </w:rPr>
        <w:t>t</w:t>
      </w:r>
      <w:r w:rsidR="000255A5">
        <w:rPr>
          <w:noProof/>
        </w:rPr>
        <w:t>ask</w:t>
      </w:r>
      <w:r w:rsidR="00C62EAC">
        <w:rPr>
          <w:noProof/>
        </w:rPr>
        <w:t xml:space="preserve"> </w:t>
      </w:r>
      <w:r w:rsidR="000255A5">
        <w:rPr>
          <w:noProof/>
        </w:rPr>
        <w:t>force</w:t>
      </w:r>
      <w:r w:rsidR="00A876AA" w:rsidRPr="00A876AA">
        <w:rPr>
          <w:noProof/>
        </w:rPr>
        <w:t>n.</w:t>
      </w:r>
      <w:r w:rsidR="00BB055B">
        <w:rPr>
          <w:lang w:eastAsia="da-DK"/>
        </w:rPr>
        <w:t xml:space="preserve"> </w:t>
      </w:r>
      <w:r w:rsidR="00A876AA" w:rsidRPr="00A876AA">
        <w:rPr>
          <w:noProof/>
        </w:rPr>
        <w:t>E</w:t>
      </w:r>
      <w:r>
        <w:rPr>
          <w:noProof/>
        </w:rPr>
        <w:t xml:space="preserve">SS </w:t>
      </w:r>
      <w:r w:rsidR="00A876AA" w:rsidRPr="00A876AA">
        <w:rPr>
          <w:noProof/>
        </w:rPr>
        <w:t>indstiller beslutning til KKR Hovedstaden, der træffer den endelig beslutning om handling i forhold til det konkrete tilbud</w:t>
      </w:r>
      <w:r w:rsidR="00C62EAC">
        <w:rPr>
          <w:noProof/>
        </w:rPr>
        <w:t xml:space="preserve">. </w:t>
      </w:r>
      <w:r w:rsidR="00692154" w:rsidRPr="00692154">
        <w:rPr>
          <w:rStyle w:val="IngenafstandTegn"/>
        </w:rPr>
        <w:t>Ved tilbud, hvor Region Hovedstaden er driftsherre, skal Region Hovedstaden indgå i beslutningsprocessen.</w:t>
      </w:r>
    </w:p>
    <w:p w14:paraId="59DF8311" w14:textId="77777777" w:rsidR="00FA4AE5" w:rsidRDefault="00FA4AE5" w:rsidP="00FA4AE5">
      <w:pPr>
        <w:spacing w:after="0"/>
        <w:rPr>
          <w:i/>
          <w:noProof/>
          <w:color w:val="7F7F7F" w:themeColor="text1" w:themeTint="80"/>
        </w:rPr>
      </w:pPr>
      <w:r w:rsidRPr="00FA4AE5">
        <w:rPr>
          <w:i/>
          <w:noProof/>
          <w:color w:val="7F7F7F" w:themeColor="text1" w:themeTint="80"/>
        </w:rPr>
        <w:t>4.</w:t>
      </w:r>
      <w:r>
        <w:rPr>
          <w:i/>
          <w:noProof/>
          <w:color w:val="7F7F7F" w:themeColor="text1" w:themeTint="80"/>
        </w:rPr>
        <w:t xml:space="preserve"> </w:t>
      </w:r>
      <w:r w:rsidR="00264F6D" w:rsidRPr="00FA4AE5">
        <w:rPr>
          <w:i/>
          <w:noProof/>
          <w:color w:val="7F7F7F" w:themeColor="text1" w:themeTint="80"/>
        </w:rPr>
        <w:t>Input til analyse af tilbudsvifte</w:t>
      </w:r>
    </w:p>
    <w:p w14:paraId="58C04E4E" w14:textId="2901B160" w:rsidR="00692154" w:rsidRPr="00A32FD5" w:rsidRDefault="00FA4AE5" w:rsidP="00443AC1">
      <w:pPr>
        <w:spacing w:after="240"/>
        <w:rPr>
          <w:rStyle w:val="IngenafstandTegn"/>
        </w:rPr>
      </w:pPr>
      <w:r>
        <w:t>KKR Hovedstaden har udpeget en relevant og aktuel tilbudsvifte som fokusområde for Rammeaftale</w:t>
      </w:r>
      <w:r w:rsidR="00BC19CE">
        <w:t>rne</w:t>
      </w:r>
      <w:r>
        <w:t xml:space="preserve"> 2019-202</w:t>
      </w:r>
      <w:r w:rsidR="00BC19CE">
        <w:t>4</w:t>
      </w:r>
      <w:r>
        <w:t>.</w:t>
      </w:r>
      <w:r w:rsidRPr="00FA4AE5">
        <w:t xml:space="preserve"> </w:t>
      </w:r>
      <w:r>
        <w:t xml:space="preserve">Det overordnede mål med fokusområdet er at sikre, at kommunerne har adgang til en både relevant og aktuel tilbudsvifte af høj kvalitet, som er fleksibel ift. kommunernes behov. </w:t>
      </w:r>
      <w:r w:rsidR="000255A5">
        <w:t>Task</w:t>
      </w:r>
      <w:r w:rsidR="005F20C9">
        <w:t xml:space="preserve"> </w:t>
      </w:r>
      <w:r w:rsidR="000255A5">
        <w:t>force</w:t>
      </w:r>
      <w:r>
        <w:t xml:space="preserve">n forventes at levere input i form af egne erfaringer </w:t>
      </w:r>
      <w:r w:rsidR="00AE7D14">
        <w:t>og viden om udviklingen på området ind i</w:t>
      </w:r>
      <w:r>
        <w:t xml:space="preserve"> </w:t>
      </w:r>
      <w:r w:rsidR="00BC0E29">
        <w:t>dette</w:t>
      </w:r>
      <w:r>
        <w:t xml:space="preserve"> </w:t>
      </w:r>
      <w:r w:rsidR="005F20C9">
        <w:t>arbejde</w:t>
      </w:r>
      <w:r>
        <w:t>.</w:t>
      </w:r>
    </w:p>
    <w:p w14:paraId="6488DBE7" w14:textId="23DB6727" w:rsidR="009D586F" w:rsidRPr="00692154" w:rsidRDefault="00FD132E" w:rsidP="00692154">
      <w:pPr>
        <w:spacing w:after="0"/>
        <w:rPr>
          <w:b/>
          <w:color w:val="808080" w:themeColor="background1" w:themeShade="80"/>
          <w:lang w:eastAsia="da-DK"/>
        </w:rPr>
      </w:pPr>
      <w:r>
        <w:rPr>
          <w:rStyle w:val="IngenafstandTegn"/>
          <w:b/>
          <w:color w:val="808080" w:themeColor="background1" w:themeShade="80"/>
        </w:rPr>
        <w:t>Mødekadence i</w:t>
      </w:r>
      <w:r w:rsidR="009D586F" w:rsidRPr="00692154">
        <w:rPr>
          <w:rStyle w:val="IngenafstandTegn"/>
          <w:b/>
          <w:color w:val="808080" w:themeColor="background1" w:themeShade="80"/>
        </w:rPr>
        <w:t xml:space="preserve"> </w:t>
      </w:r>
      <w:r w:rsidR="00FD24AB">
        <w:rPr>
          <w:rStyle w:val="IngenafstandTegn"/>
          <w:b/>
          <w:color w:val="808080" w:themeColor="background1" w:themeShade="80"/>
        </w:rPr>
        <w:t>t</w:t>
      </w:r>
      <w:r w:rsidR="000255A5">
        <w:rPr>
          <w:rStyle w:val="IngenafstandTegn"/>
          <w:b/>
          <w:color w:val="808080" w:themeColor="background1" w:themeShade="80"/>
        </w:rPr>
        <w:t>ask</w:t>
      </w:r>
      <w:r w:rsidR="00FD24AB">
        <w:rPr>
          <w:rStyle w:val="IngenafstandTegn"/>
          <w:b/>
          <w:color w:val="808080" w:themeColor="background1" w:themeShade="80"/>
        </w:rPr>
        <w:t xml:space="preserve"> </w:t>
      </w:r>
      <w:r w:rsidR="000255A5">
        <w:rPr>
          <w:rStyle w:val="IngenafstandTegn"/>
          <w:b/>
          <w:color w:val="808080" w:themeColor="background1" w:themeShade="80"/>
        </w:rPr>
        <w:t>force</w:t>
      </w:r>
      <w:r w:rsidR="009D586F" w:rsidRPr="00692154">
        <w:rPr>
          <w:b/>
          <w:noProof/>
          <w:color w:val="808080" w:themeColor="background1" w:themeShade="80"/>
          <w:lang w:eastAsia="da-DK"/>
        </w:rPr>
        <w:t>n</w:t>
      </w:r>
    </w:p>
    <w:p w14:paraId="67B33570" w14:textId="1D73F7E6" w:rsidR="00A876AA" w:rsidRDefault="009E4FD2" w:rsidP="000A1979">
      <w:pPr>
        <w:rPr>
          <w:lang w:eastAsia="da-DK"/>
        </w:rPr>
      </w:pPr>
      <w:r>
        <w:rPr>
          <w:lang w:eastAsia="da-DK"/>
        </w:rPr>
        <w:t xml:space="preserve">Der afholdes </w:t>
      </w:r>
      <w:r w:rsidR="00FD24AB">
        <w:rPr>
          <w:lang w:eastAsia="da-DK"/>
        </w:rPr>
        <w:t>to</w:t>
      </w:r>
      <w:r w:rsidRPr="009E4FD2">
        <w:rPr>
          <w:lang w:eastAsia="da-DK"/>
        </w:rPr>
        <w:t xml:space="preserve"> årlig</w:t>
      </w:r>
      <w:r w:rsidR="00FD24AB">
        <w:rPr>
          <w:lang w:eastAsia="da-DK"/>
        </w:rPr>
        <w:t>e</w:t>
      </w:r>
      <w:r w:rsidRPr="009E4FD2">
        <w:rPr>
          <w:lang w:eastAsia="da-DK"/>
        </w:rPr>
        <w:t xml:space="preserve"> møde i </w:t>
      </w:r>
      <w:r w:rsidR="00FD24AB">
        <w:rPr>
          <w:lang w:eastAsia="da-DK"/>
        </w:rPr>
        <w:t>t</w:t>
      </w:r>
      <w:r w:rsidR="000255A5">
        <w:rPr>
          <w:lang w:eastAsia="da-DK"/>
        </w:rPr>
        <w:t>ask</w:t>
      </w:r>
      <w:r w:rsidR="00FD24AB">
        <w:rPr>
          <w:lang w:eastAsia="da-DK"/>
        </w:rPr>
        <w:t xml:space="preserve"> </w:t>
      </w:r>
      <w:r w:rsidR="000255A5">
        <w:rPr>
          <w:lang w:eastAsia="da-DK"/>
        </w:rPr>
        <w:t>force</w:t>
      </w:r>
      <w:r w:rsidRPr="009E4FD2">
        <w:rPr>
          <w:lang w:eastAsia="da-DK"/>
        </w:rPr>
        <w:t>n</w:t>
      </w:r>
      <w:r w:rsidR="00FD24AB">
        <w:rPr>
          <w:lang w:eastAsia="da-DK"/>
        </w:rPr>
        <w:t xml:space="preserve">; ét i foråret og ét i efteråret. </w:t>
      </w:r>
      <w:r w:rsidR="000255A5">
        <w:rPr>
          <w:lang w:eastAsia="da-DK"/>
        </w:rPr>
        <w:t>Task</w:t>
      </w:r>
      <w:r w:rsidR="00FD24AB">
        <w:rPr>
          <w:lang w:eastAsia="da-DK"/>
        </w:rPr>
        <w:t xml:space="preserve"> </w:t>
      </w:r>
      <w:r w:rsidR="000255A5">
        <w:rPr>
          <w:lang w:eastAsia="da-DK"/>
        </w:rPr>
        <w:t>force</w:t>
      </w:r>
      <w:r w:rsidR="009D586F">
        <w:rPr>
          <w:lang w:eastAsia="da-DK"/>
        </w:rPr>
        <w:t xml:space="preserve">n </w:t>
      </w:r>
      <w:r w:rsidR="00954616">
        <w:rPr>
          <w:lang w:eastAsia="da-DK"/>
        </w:rPr>
        <w:t xml:space="preserve">vil </w:t>
      </w:r>
      <w:r w:rsidR="009D586F">
        <w:rPr>
          <w:lang w:eastAsia="da-DK"/>
        </w:rPr>
        <w:t>kunne samles i forbindelse med akutte behov for vurdering af tilbud</w:t>
      </w:r>
      <w:r w:rsidR="00D36FBA">
        <w:rPr>
          <w:lang w:eastAsia="da-DK"/>
        </w:rPr>
        <w:t>.</w:t>
      </w:r>
      <w:r w:rsidR="00954616">
        <w:rPr>
          <w:lang w:eastAsia="da-DK"/>
        </w:rPr>
        <w:t xml:space="preserve"> </w:t>
      </w:r>
      <w:r w:rsidR="009D586F">
        <w:rPr>
          <w:lang w:eastAsia="da-DK"/>
        </w:rPr>
        <w:t xml:space="preserve">Desuden </w:t>
      </w:r>
      <w:r w:rsidR="00706323">
        <w:rPr>
          <w:lang w:eastAsia="da-DK"/>
        </w:rPr>
        <w:t>skal</w:t>
      </w:r>
      <w:r w:rsidR="009D586F">
        <w:rPr>
          <w:lang w:eastAsia="da-DK"/>
        </w:rPr>
        <w:t xml:space="preserve"> </w:t>
      </w:r>
      <w:r w:rsidR="00FD24AB">
        <w:rPr>
          <w:lang w:eastAsia="da-DK"/>
        </w:rPr>
        <w:t>t</w:t>
      </w:r>
      <w:r w:rsidR="000255A5">
        <w:rPr>
          <w:lang w:eastAsia="da-DK"/>
        </w:rPr>
        <w:t>ask</w:t>
      </w:r>
      <w:r w:rsidR="00FD24AB">
        <w:rPr>
          <w:lang w:eastAsia="da-DK"/>
        </w:rPr>
        <w:t xml:space="preserve"> </w:t>
      </w:r>
      <w:r w:rsidR="000255A5">
        <w:rPr>
          <w:lang w:eastAsia="da-DK"/>
        </w:rPr>
        <w:t>force</w:t>
      </w:r>
      <w:r w:rsidR="009D586F">
        <w:rPr>
          <w:lang w:eastAsia="da-DK"/>
        </w:rPr>
        <w:t>n hver</w:t>
      </w:r>
      <w:r w:rsidR="000B609E">
        <w:rPr>
          <w:lang w:eastAsia="da-DK"/>
        </w:rPr>
        <w:t>t</w:t>
      </w:r>
      <w:r w:rsidR="009D586F">
        <w:rPr>
          <w:lang w:eastAsia="da-DK"/>
        </w:rPr>
        <w:t xml:space="preserve"> </w:t>
      </w:r>
      <w:r w:rsidR="000B609E">
        <w:rPr>
          <w:lang w:eastAsia="da-DK"/>
        </w:rPr>
        <w:t xml:space="preserve">andet </w:t>
      </w:r>
      <w:r w:rsidR="009D586F">
        <w:rPr>
          <w:lang w:eastAsia="da-DK"/>
        </w:rPr>
        <w:t xml:space="preserve">år foretage en vurdering af behov for og efterspørgsel efter de mest specialiserede tilbud blandt alle kommuner i hovedstadsregionen. Dette </w:t>
      </w:r>
      <w:r w:rsidR="003B7A22">
        <w:rPr>
          <w:lang w:eastAsia="da-DK"/>
        </w:rPr>
        <w:t>vil</w:t>
      </w:r>
      <w:r w:rsidR="009D586F">
        <w:rPr>
          <w:lang w:eastAsia="da-DK"/>
        </w:rPr>
        <w:t xml:space="preserve"> ske samtidig med indhentning af opl</w:t>
      </w:r>
      <w:r w:rsidR="003B7A22">
        <w:rPr>
          <w:lang w:eastAsia="da-DK"/>
        </w:rPr>
        <w:t>ysninger til Rammeaftalen</w:t>
      </w:r>
      <w:r w:rsidR="00FD24AB">
        <w:rPr>
          <w:lang w:eastAsia="da-DK"/>
        </w:rPr>
        <w:t>s udviklingsdel</w:t>
      </w:r>
      <w:r w:rsidR="006B1F70">
        <w:rPr>
          <w:lang w:eastAsia="da-DK"/>
        </w:rPr>
        <w:t>.</w:t>
      </w:r>
      <w:r w:rsidR="000E487F">
        <w:rPr>
          <w:lang w:eastAsia="da-DK"/>
        </w:rPr>
        <w:t xml:space="preserve"> </w:t>
      </w:r>
      <w:r w:rsidR="006B1F70">
        <w:rPr>
          <w:lang w:eastAsia="da-DK"/>
        </w:rPr>
        <w:t xml:space="preserve">Andre opgaver i </w:t>
      </w:r>
      <w:r w:rsidR="00FD24AB">
        <w:rPr>
          <w:lang w:eastAsia="da-DK"/>
        </w:rPr>
        <w:t>t</w:t>
      </w:r>
      <w:r w:rsidR="000255A5">
        <w:rPr>
          <w:lang w:eastAsia="da-DK"/>
        </w:rPr>
        <w:t>ask</w:t>
      </w:r>
      <w:r w:rsidR="00FD24AB">
        <w:rPr>
          <w:lang w:eastAsia="da-DK"/>
        </w:rPr>
        <w:t xml:space="preserve"> </w:t>
      </w:r>
      <w:r w:rsidR="000255A5">
        <w:rPr>
          <w:lang w:eastAsia="da-DK"/>
        </w:rPr>
        <w:t>force</w:t>
      </w:r>
      <w:r w:rsidR="006B1F70">
        <w:rPr>
          <w:lang w:eastAsia="da-DK"/>
        </w:rPr>
        <w:t>n vil kunne løses gennem mailhøring.</w:t>
      </w:r>
    </w:p>
    <w:p w14:paraId="6115E8EB" w14:textId="77777777" w:rsidR="00315297" w:rsidRPr="00765CF8" w:rsidRDefault="00315297" w:rsidP="000A1979">
      <w:pPr>
        <w:pStyle w:val="Ingenafstand"/>
        <w:spacing w:line="276" w:lineRule="auto"/>
        <w:rPr>
          <w:b/>
          <w:noProof/>
          <w:color w:val="808080" w:themeColor="background1" w:themeShade="80"/>
          <w:lang w:eastAsia="da-DK"/>
        </w:rPr>
      </w:pPr>
      <w:r>
        <w:rPr>
          <w:b/>
          <w:noProof/>
          <w:color w:val="808080" w:themeColor="background1" w:themeShade="80"/>
          <w:lang w:eastAsia="da-DK"/>
        </w:rPr>
        <w:t xml:space="preserve">Organisering </w:t>
      </w:r>
    </w:p>
    <w:p w14:paraId="20957A68" w14:textId="499CC9A7" w:rsidR="009D586F" w:rsidRPr="009D586F" w:rsidRDefault="00BA2E28" w:rsidP="000A1979">
      <w:pPr>
        <w:pStyle w:val="Ingenafstand"/>
        <w:spacing w:line="276" w:lineRule="auto"/>
      </w:pPr>
      <w:r w:rsidRPr="009D586F">
        <w:t>Fælleskommunalt sekretariat</w:t>
      </w:r>
      <w:r w:rsidR="00315297" w:rsidRPr="009D586F">
        <w:t xml:space="preserve"> forestår </w:t>
      </w:r>
      <w:r w:rsidR="009D586F" w:rsidRPr="009D586F">
        <w:t xml:space="preserve">sekretariatsbetjeningen for </w:t>
      </w:r>
      <w:r w:rsidR="00B55D60">
        <w:t>t</w:t>
      </w:r>
      <w:r w:rsidR="000255A5">
        <w:t>ask</w:t>
      </w:r>
      <w:r w:rsidR="00B55D60">
        <w:t xml:space="preserve"> </w:t>
      </w:r>
      <w:r w:rsidR="000255A5">
        <w:t>force</w:t>
      </w:r>
      <w:r w:rsidR="00B55D60">
        <w:t>n</w:t>
      </w:r>
      <w:r w:rsidR="00315297" w:rsidRPr="009D586F">
        <w:t xml:space="preserve">. </w:t>
      </w:r>
    </w:p>
    <w:p w14:paraId="2185A500" w14:textId="28241992" w:rsidR="00315297" w:rsidRDefault="00A168A8" w:rsidP="000A1979">
      <w:pPr>
        <w:pStyle w:val="Ingenafstand"/>
        <w:spacing w:line="276" w:lineRule="auto"/>
      </w:pPr>
      <w:r>
        <w:t>ESS</w:t>
      </w:r>
      <w:r w:rsidR="00315297" w:rsidRPr="009D586F">
        <w:t xml:space="preserve"> fungerer som styregruppe for </w:t>
      </w:r>
      <w:r w:rsidR="00986D18">
        <w:t>t</w:t>
      </w:r>
      <w:r w:rsidR="000255A5">
        <w:t>ask</w:t>
      </w:r>
      <w:r w:rsidR="00986D18">
        <w:t xml:space="preserve"> </w:t>
      </w:r>
      <w:r w:rsidR="000255A5">
        <w:t>force</w:t>
      </w:r>
      <w:r w:rsidR="009D586F" w:rsidRPr="009D586F">
        <w:t>n</w:t>
      </w:r>
      <w:r w:rsidR="00315297" w:rsidRPr="009D586F">
        <w:t>, og vil således løbend</w:t>
      </w:r>
      <w:r w:rsidR="00986D18">
        <w:t>e</w:t>
      </w:r>
      <w:r w:rsidR="00315297" w:rsidRPr="009D586F">
        <w:t xml:space="preserve"> blive orienteret om </w:t>
      </w:r>
      <w:r w:rsidR="00986D18">
        <w:t>t</w:t>
      </w:r>
      <w:r w:rsidR="000255A5">
        <w:t>ask</w:t>
      </w:r>
      <w:r w:rsidR="00986D18">
        <w:t xml:space="preserve"> </w:t>
      </w:r>
      <w:r w:rsidR="000255A5">
        <w:t>force</w:t>
      </w:r>
      <w:r w:rsidR="009D586F" w:rsidRPr="009D586F">
        <w:t>ns arbejde og vurderinger</w:t>
      </w:r>
      <w:r w:rsidR="00315297" w:rsidRPr="009D586F">
        <w:t>.</w:t>
      </w:r>
    </w:p>
    <w:p w14:paraId="1F17B3D7" w14:textId="77777777" w:rsidR="00D863E7" w:rsidRDefault="00D863E7" w:rsidP="000A1979">
      <w:pPr>
        <w:pStyle w:val="Ingenafstand"/>
        <w:spacing w:line="276" w:lineRule="auto"/>
        <w:rPr>
          <w:b/>
          <w:noProof/>
          <w:color w:val="808080" w:themeColor="background1" w:themeShade="80"/>
          <w:lang w:eastAsia="da-DK"/>
        </w:rPr>
      </w:pPr>
    </w:p>
    <w:p w14:paraId="6B5AF37A" w14:textId="77777777" w:rsidR="00D863E7" w:rsidRPr="00756E69" w:rsidRDefault="00D863E7" w:rsidP="000A1979">
      <w:pPr>
        <w:pStyle w:val="Ingenafstand"/>
        <w:spacing w:line="276" w:lineRule="auto"/>
        <w:rPr>
          <w:b/>
          <w:noProof/>
          <w:color w:val="808080" w:themeColor="background1" w:themeShade="80"/>
          <w:lang w:eastAsia="da-DK"/>
        </w:rPr>
      </w:pPr>
      <w:r w:rsidRPr="00756E69">
        <w:rPr>
          <w:b/>
          <w:noProof/>
          <w:color w:val="808080" w:themeColor="background1" w:themeShade="80"/>
          <w:lang w:eastAsia="da-DK"/>
        </w:rPr>
        <w:t>Leverancer</w:t>
      </w:r>
    </w:p>
    <w:p w14:paraId="1B3B8E40" w14:textId="6B61A32D" w:rsidR="002975BE" w:rsidRPr="009D586F" w:rsidRDefault="009D586F" w:rsidP="000A1979">
      <w:r w:rsidRPr="00114F84">
        <w:t xml:space="preserve">Det forventes, at </w:t>
      </w:r>
      <w:r w:rsidR="006E6E50">
        <w:t>t</w:t>
      </w:r>
      <w:r w:rsidR="000255A5">
        <w:t>ask</w:t>
      </w:r>
      <w:r w:rsidR="006E6E50">
        <w:t xml:space="preserve"> </w:t>
      </w:r>
      <w:r w:rsidR="000255A5">
        <w:t>force</w:t>
      </w:r>
      <w:r>
        <w:t>n</w:t>
      </w:r>
      <w:r w:rsidR="00954616">
        <w:t xml:space="preserve"> hvert andet år</w:t>
      </w:r>
      <w:r>
        <w:t xml:space="preserve"> </w:t>
      </w:r>
      <w:r w:rsidR="003B7A22">
        <w:t xml:space="preserve">fremlægger en kort </w:t>
      </w:r>
      <w:r>
        <w:t>statusrapport for</w:t>
      </w:r>
      <w:r w:rsidRPr="00114F84">
        <w:t xml:space="preserve"> </w:t>
      </w:r>
      <w:r w:rsidR="00A168A8">
        <w:t>ESS</w:t>
      </w:r>
      <w:r w:rsidR="003B7A22">
        <w:t xml:space="preserve">, hvor </w:t>
      </w:r>
      <w:r w:rsidR="006E6E50">
        <w:t>t</w:t>
      </w:r>
      <w:r w:rsidR="000255A5">
        <w:t>ask</w:t>
      </w:r>
      <w:r w:rsidR="006E6E50">
        <w:t xml:space="preserve"> </w:t>
      </w:r>
      <w:r w:rsidR="000255A5">
        <w:t>force</w:t>
      </w:r>
      <w:r w:rsidR="003B7A22">
        <w:t>ns aktiviteter, eventuelle vurdering og opmærksomhedspunkter kan indskrives</w:t>
      </w:r>
      <w:r w:rsidRPr="00114F84">
        <w:t xml:space="preserve">. </w:t>
      </w:r>
    </w:p>
    <w:p w14:paraId="56CCFBB3" w14:textId="77777777" w:rsidR="00D863E7" w:rsidRPr="00114F84" w:rsidRDefault="00D863E7" w:rsidP="000A1979">
      <w:pPr>
        <w:pStyle w:val="Ingenafstand"/>
        <w:spacing w:line="276" w:lineRule="auto"/>
        <w:rPr>
          <w:b/>
          <w:color w:val="808080" w:themeColor="background1" w:themeShade="80"/>
        </w:rPr>
      </w:pPr>
      <w:r w:rsidRPr="00114F84">
        <w:rPr>
          <w:b/>
          <w:color w:val="808080" w:themeColor="background1" w:themeShade="80"/>
        </w:rPr>
        <w:t>Proces</w:t>
      </w:r>
    </w:p>
    <w:p w14:paraId="1E65398E" w14:textId="68CD552B" w:rsidR="002975BE" w:rsidRDefault="006E6E50" w:rsidP="000A1979">
      <w:r>
        <w:t>Det reviderede k</w:t>
      </w:r>
      <w:r w:rsidR="00954616">
        <w:t>ommissor</w:t>
      </w:r>
      <w:r>
        <w:t>ium</w:t>
      </w:r>
      <w:r w:rsidR="00954616">
        <w:t xml:space="preserve"> sendes til godkendelse i </w:t>
      </w:r>
      <w:r w:rsidR="00D863E7" w:rsidRPr="00114F84">
        <w:t>E</w:t>
      </w:r>
      <w:r w:rsidR="00A168A8">
        <w:t xml:space="preserve">SS </w:t>
      </w:r>
      <w:r w:rsidR="00362708" w:rsidRPr="00114F84">
        <w:t>p</w:t>
      </w:r>
      <w:r w:rsidR="00D863E7" w:rsidRPr="00114F84">
        <w:t xml:space="preserve">å mødet den </w:t>
      </w:r>
      <w:r w:rsidR="00A168A8">
        <w:t>8. marts</w:t>
      </w:r>
      <w:r w:rsidR="00D863E7" w:rsidRPr="00114F84">
        <w:t xml:space="preserve"> 20</w:t>
      </w:r>
      <w:r w:rsidR="00202F19">
        <w:t>22</w:t>
      </w:r>
      <w:r w:rsidR="00954616">
        <w:t>.</w:t>
      </w:r>
      <w:r w:rsidR="00A32FD5">
        <w:t xml:space="preserve"> </w:t>
      </w:r>
      <w:r w:rsidR="002975BE">
        <w:t xml:space="preserve">Såfremt </w:t>
      </w:r>
      <w:r w:rsidR="00B97F92">
        <w:t>t</w:t>
      </w:r>
      <w:r w:rsidR="000255A5">
        <w:t>ask</w:t>
      </w:r>
      <w:r w:rsidR="00B97F92">
        <w:t xml:space="preserve"> </w:t>
      </w:r>
      <w:r w:rsidR="000255A5">
        <w:t>force</w:t>
      </w:r>
      <w:r w:rsidR="00196567">
        <w:t xml:space="preserve">ns vurderinger </w:t>
      </w:r>
      <w:r w:rsidR="002975BE">
        <w:t xml:space="preserve">giver anledning til etablering af tværkommunale tiltag eller lignende vil dette foregå via </w:t>
      </w:r>
      <w:r w:rsidR="00196567">
        <w:t xml:space="preserve">beslutninger og </w:t>
      </w:r>
      <w:r w:rsidR="002975BE">
        <w:t xml:space="preserve">indstillinger fra </w:t>
      </w:r>
      <w:r w:rsidR="00A168A8">
        <w:t>ESS</w:t>
      </w:r>
      <w:r w:rsidR="00E207CE">
        <w:t xml:space="preserve"> </w:t>
      </w:r>
      <w:r w:rsidR="002975BE">
        <w:t>til K29 og KKR Hovedstaden.</w:t>
      </w:r>
    </w:p>
    <w:sectPr w:rsidR="002975BE" w:rsidSect="00ED6B2E">
      <w:headerReference w:type="default" r:id="rId8"/>
      <w:footerReference w:type="default" r:id="rId9"/>
      <w:pgSz w:w="11906" w:h="16838"/>
      <w:pgMar w:top="720" w:right="1133" w:bottom="72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7F89" w14:textId="77777777" w:rsidR="00670E2E" w:rsidRDefault="00670E2E" w:rsidP="00FF1B94">
      <w:pPr>
        <w:spacing w:after="0" w:line="240" w:lineRule="auto"/>
      </w:pPr>
      <w:r>
        <w:separator/>
      </w:r>
    </w:p>
  </w:endnote>
  <w:endnote w:type="continuationSeparator" w:id="0">
    <w:p w14:paraId="32131F4A" w14:textId="77777777" w:rsidR="00670E2E" w:rsidRDefault="00670E2E" w:rsidP="00FF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6563"/>
      <w:docPartObj>
        <w:docPartGallery w:val="Page Numbers (Bottom of Page)"/>
        <w:docPartUnique/>
      </w:docPartObj>
    </w:sdtPr>
    <w:sdtEndPr/>
    <w:sdtContent>
      <w:p w14:paraId="2879B8F9" w14:textId="60EC931B" w:rsidR="00E74414" w:rsidRDefault="009E4FD2">
        <w:pPr>
          <w:pStyle w:val="Sidefo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8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B9EC6A" w14:textId="77777777" w:rsidR="00E74414" w:rsidRDefault="00E744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5204" w14:textId="77777777" w:rsidR="00670E2E" w:rsidRDefault="00670E2E" w:rsidP="00FF1B94">
      <w:pPr>
        <w:spacing w:after="0" w:line="240" w:lineRule="auto"/>
      </w:pPr>
      <w:r>
        <w:separator/>
      </w:r>
    </w:p>
  </w:footnote>
  <w:footnote w:type="continuationSeparator" w:id="0">
    <w:p w14:paraId="4BD1107D" w14:textId="77777777" w:rsidR="00670E2E" w:rsidRDefault="00670E2E" w:rsidP="00FF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4BEF" w14:textId="77777777" w:rsidR="00E74414" w:rsidRPr="00E60968" w:rsidRDefault="00E74414" w:rsidP="00E50F31">
    <w:pPr>
      <w:pStyle w:val="Sidehoved"/>
      <w:tabs>
        <w:tab w:val="clear" w:pos="4819"/>
      </w:tabs>
      <w:ind w:left="1701" w:firstLine="907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da-DK"/>
      </w:rPr>
      <w:drawing>
        <wp:anchor distT="0" distB="0" distL="114300" distR="114300" simplePos="0" relativeHeight="251659264" behindDoc="0" locked="0" layoutInCell="1" allowOverlap="1" wp14:anchorId="3D332BE1" wp14:editId="6F271AFF">
          <wp:simplePos x="0" y="0"/>
          <wp:positionH relativeFrom="column">
            <wp:posOffset>5928360</wp:posOffset>
          </wp:positionH>
          <wp:positionV relativeFrom="paragraph">
            <wp:posOffset>-107315</wp:posOffset>
          </wp:positionV>
          <wp:extent cx="594995" cy="552450"/>
          <wp:effectExtent l="19050" t="0" r="0" b="0"/>
          <wp:wrapSquare wrapText="bothSides"/>
          <wp:docPr id="3" name="Billede 1" descr="S:\SSA Ledelsesstaben\Fælleskommunalt sekretariat (Søren og Marie)\Sekretariat intern\Logo-rammeaftale-hovedstadsreg_web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SA Ledelsesstaben\Fælleskommunalt sekretariat (Søren og Marie)\Sekretariat intern\Logo-rammeaftale-hovedstadsreg_web_lil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0968">
      <w:rPr>
        <w:rFonts w:ascii="Arial Narrow" w:hAnsi="Arial Narrow"/>
        <w:sz w:val="20"/>
        <w:szCs w:val="20"/>
      </w:rPr>
      <w:t>Fælleskommunalt sekretariat for det specialiserede socialområde</w:t>
    </w:r>
  </w:p>
  <w:p w14:paraId="479EC519" w14:textId="77777777" w:rsidR="00E74414" w:rsidRPr="00FF1B94" w:rsidRDefault="00E74414" w:rsidP="00E50F31">
    <w:pPr>
      <w:pStyle w:val="Sidehoved"/>
      <w:tabs>
        <w:tab w:val="center" w:pos="5669"/>
      </w:tabs>
      <w:jc w:val="right"/>
    </w:pPr>
    <w:r w:rsidRPr="00E60968">
      <w:rPr>
        <w:rFonts w:ascii="Arial Narrow" w:hAnsi="Arial Narrow"/>
        <w:sz w:val="20"/>
        <w:szCs w:val="20"/>
      </w:rPr>
      <w:t xml:space="preserve">               </w:t>
    </w:r>
    <w:r>
      <w:rPr>
        <w:rFonts w:ascii="Arial Narrow" w:hAnsi="Arial Narrow"/>
        <w:sz w:val="20"/>
        <w:szCs w:val="20"/>
      </w:rPr>
      <w:t xml:space="preserve">                                     </w:t>
    </w:r>
    <w:r w:rsidRPr="00E60968">
      <w:rPr>
        <w:rFonts w:ascii="Arial Narrow" w:hAnsi="Arial Narrow"/>
        <w:sz w:val="20"/>
        <w:szCs w:val="20"/>
      </w:rPr>
      <w:t>KKR Hovedstaden</w:t>
    </w:r>
    <w:r>
      <w:tab/>
    </w:r>
  </w:p>
  <w:p w14:paraId="30FC2F8B" w14:textId="77777777" w:rsidR="00E74414" w:rsidRDefault="00E74414" w:rsidP="00FF1B9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D2F"/>
    <w:multiLevelType w:val="hybridMultilevel"/>
    <w:tmpl w:val="DBF4C5D8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947"/>
    <w:multiLevelType w:val="hybridMultilevel"/>
    <w:tmpl w:val="A0823BCC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7EA4"/>
    <w:multiLevelType w:val="hybridMultilevel"/>
    <w:tmpl w:val="65FC0B3C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1DA6"/>
    <w:multiLevelType w:val="hybridMultilevel"/>
    <w:tmpl w:val="3D069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6428D"/>
    <w:multiLevelType w:val="hybridMultilevel"/>
    <w:tmpl w:val="84A4EDBC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A2A"/>
    <w:multiLevelType w:val="hybridMultilevel"/>
    <w:tmpl w:val="80A0FDD6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946F3"/>
    <w:multiLevelType w:val="hybridMultilevel"/>
    <w:tmpl w:val="321A76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40D41"/>
    <w:multiLevelType w:val="hybridMultilevel"/>
    <w:tmpl w:val="52D6471A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3069C"/>
    <w:multiLevelType w:val="hybridMultilevel"/>
    <w:tmpl w:val="97B8EB66"/>
    <w:lvl w:ilvl="0" w:tplc="E68078D4">
      <w:start w:val="1"/>
      <w:numFmt w:val="bullet"/>
      <w:lvlText w:val=""/>
      <w:lvlJc w:val="left"/>
      <w:pPr>
        <w:ind w:left="763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51863609"/>
    <w:multiLevelType w:val="hybridMultilevel"/>
    <w:tmpl w:val="5642741E"/>
    <w:lvl w:ilvl="0" w:tplc="E68078D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D693D5F"/>
    <w:multiLevelType w:val="hybridMultilevel"/>
    <w:tmpl w:val="40183902"/>
    <w:lvl w:ilvl="0" w:tplc="040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5DB0617D"/>
    <w:multiLevelType w:val="hybridMultilevel"/>
    <w:tmpl w:val="AA5ABCE0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613D2506"/>
    <w:multiLevelType w:val="hybridMultilevel"/>
    <w:tmpl w:val="451EEB8A"/>
    <w:lvl w:ilvl="0" w:tplc="C038C5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DE075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FE41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840D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226E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2A12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6A19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3E23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E888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63A0C4E"/>
    <w:multiLevelType w:val="hybridMultilevel"/>
    <w:tmpl w:val="107246B6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C68435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1C80"/>
    <w:multiLevelType w:val="hybridMultilevel"/>
    <w:tmpl w:val="A7F2A0FE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51A19"/>
    <w:multiLevelType w:val="hybridMultilevel"/>
    <w:tmpl w:val="AEEACB14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0A67"/>
    <w:multiLevelType w:val="hybridMultilevel"/>
    <w:tmpl w:val="9D9C185A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34B8D"/>
    <w:multiLevelType w:val="hybridMultilevel"/>
    <w:tmpl w:val="6E645D8A"/>
    <w:lvl w:ilvl="0" w:tplc="0406000F">
      <w:start w:val="1"/>
      <w:numFmt w:val="decimal"/>
      <w:lvlText w:val="%1."/>
      <w:lvlJc w:val="left"/>
      <w:pPr>
        <w:ind w:left="763" w:hanging="360"/>
      </w:pPr>
      <w:rPr>
        <w:rFonts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7A4D32BB"/>
    <w:multiLevelType w:val="hybridMultilevel"/>
    <w:tmpl w:val="DBA0423C"/>
    <w:lvl w:ilvl="0" w:tplc="E68078D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632423" w:themeColor="accen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59B3"/>
    <w:multiLevelType w:val="hybridMultilevel"/>
    <w:tmpl w:val="E274234A"/>
    <w:lvl w:ilvl="0" w:tplc="AB7437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414740">
    <w:abstractNumId w:val="6"/>
  </w:num>
  <w:num w:numId="2" w16cid:durableId="1318992976">
    <w:abstractNumId w:val="10"/>
  </w:num>
  <w:num w:numId="3" w16cid:durableId="662663779">
    <w:abstractNumId w:val="12"/>
  </w:num>
  <w:num w:numId="4" w16cid:durableId="1726298594">
    <w:abstractNumId w:val="19"/>
  </w:num>
  <w:num w:numId="5" w16cid:durableId="306786829">
    <w:abstractNumId w:val="15"/>
  </w:num>
  <w:num w:numId="6" w16cid:durableId="934631810">
    <w:abstractNumId w:val="18"/>
  </w:num>
  <w:num w:numId="7" w16cid:durableId="494995356">
    <w:abstractNumId w:val="4"/>
  </w:num>
  <w:num w:numId="8" w16cid:durableId="61412840">
    <w:abstractNumId w:val="14"/>
  </w:num>
  <w:num w:numId="9" w16cid:durableId="36898945">
    <w:abstractNumId w:val="7"/>
  </w:num>
  <w:num w:numId="10" w16cid:durableId="1311208598">
    <w:abstractNumId w:val="5"/>
  </w:num>
  <w:num w:numId="11" w16cid:durableId="1254781810">
    <w:abstractNumId w:val="3"/>
  </w:num>
  <w:num w:numId="12" w16cid:durableId="983006347">
    <w:abstractNumId w:val="0"/>
  </w:num>
  <w:num w:numId="13" w16cid:durableId="815337105">
    <w:abstractNumId w:val="16"/>
  </w:num>
  <w:num w:numId="14" w16cid:durableId="721756905">
    <w:abstractNumId w:val="8"/>
  </w:num>
  <w:num w:numId="15" w16cid:durableId="1707872327">
    <w:abstractNumId w:val="17"/>
  </w:num>
  <w:num w:numId="16" w16cid:durableId="1003510206">
    <w:abstractNumId w:val="2"/>
  </w:num>
  <w:num w:numId="17" w16cid:durableId="367729487">
    <w:abstractNumId w:val="13"/>
  </w:num>
  <w:num w:numId="18" w16cid:durableId="1355031561">
    <w:abstractNumId w:val="9"/>
  </w:num>
  <w:num w:numId="19" w16cid:durableId="1402412348">
    <w:abstractNumId w:val="1"/>
  </w:num>
  <w:num w:numId="20" w16cid:durableId="11162157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ru v:ext="edit" colors="#eaeaea,#f5f5f5,#fdf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94"/>
    <w:rsid w:val="000046B1"/>
    <w:rsid w:val="00010069"/>
    <w:rsid w:val="00011CA1"/>
    <w:rsid w:val="000159EB"/>
    <w:rsid w:val="00016F3A"/>
    <w:rsid w:val="00023CF8"/>
    <w:rsid w:val="000255A5"/>
    <w:rsid w:val="00026CE7"/>
    <w:rsid w:val="00034D06"/>
    <w:rsid w:val="000459F3"/>
    <w:rsid w:val="00050764"/>
    <w:rsid w:val="00055D64"/>
    <w:rsid w:val="00056BB3"/>
    <w:rsid w:val="000607EC"/>
    <w:rsid w:val="00060AEE"/>
    <w:rsid w:val="0006732D"/>
    <w:rsid w:val="00075D12"/>
    <w:rsid w:val="00086B99"/>
    <w:rsid w:val="00090091"/>
    <w:rsid w:val="00091EB0"/>
    <w:rsid w:val="00096123"/>
    <w:rsid w:val="000A1979"/>
    <w:rsid w:val="000A261A"/>
    <w:rsid w:val="000A5C36"/>
    <w:rsid w:val="000A6295"/>
    <w:rsid w:val="000B04D0"/>
    <w:rsid w:val="000B57B4"/>
    <w:rsid w:val="000B609E"/>
    <w:rsid w:val="000C4B86"/>
    <w:rsid w:val="000D0B5A"/>
    <w:rsid w:val="000D5560"/>
    <w:rsid w:val="000D7475"/>
    <w:rsid w:val="000D7A29"/>
    <w:rsid w:val="000E06FB"/>
    <w:rsid w:val="000E487F"/>
    <w:rsid w:val="00100407"/>
    <w:rsid w:val="00107129"/>
    <w:rsid w:val="00112CB3"/>
    <w:rsid w:val="00114234"/>
    <w:rsid w:val="00114F84"/>
    <w:rsid w:val="00115D10"/>
    <w:rsid w:val="00123256"/>
    <w:rsid w:val="00123BF6"/>
    <w:rsid w:val="00125096"/>
    <w:rsid w:val="00130044"/>
    <w:rsid w:val="001344CB"/>
    <w:rsid w:val="00146F6C"/>
    <w:rsid w:val="0015368E"/>
    <w:rsid w:val="0016743B"/>
    <w:rsid w:val="00195985"/>
    <w:rsid w:val="00196567"/>
    <w:rsid w:val="001A1820"/>
    <w:rsid w:val="001B64FF"/>
    <w:rsid w:val="001B75B0"/>
    <w:rsid w:val="001D6658"/>
    <w:rsid w:val="001D7F30"/>
    <w:rsid w:val="001E1C61"/>
    <w:rsid w:val="001E54AD"/>
    <w:rsid w:val="001E6510"/>
    <w:rsid w:val="001F52EB"/>
    <w:rsid w:val="001F61F5"/>
    <w:rsid w:val="001F7CED"/>
    <w:rsid w:val="0020000D"/>
    <w:rsid w:val="00202F19"/>
    <w:rsid w:val="0020369C"/>
    <w:rsid w:val="00205595"/>
    <w:rsid w:val="00207674"/>
    <w:rsid w:val="00210348"/>
    <w:rsid w:val="00215FAF"/>
    <w:rsid w:val="00240AE8"/>
    <w:rsid w:val="00247622"/>
    <w:rsid w:val="00253953"/>
    <w:rsid w:val="00254F55"/>
    <w:rsid w:val="00262625"/>
    <w:rsid w:val="00263BF2"/>
    <w:rsid w:val="00264F6D"/>
    <w:rsid w:val="0026688B"/>
    <w:rsid w:val="00266A41"/>
    <w:rsid w:val="0028097F"/>
    <w:rsid w:val="00283F6D"/>
    <w:rsid w:val="002842E8"/>
    <w:rsid w:val="0028610E"/>
    <w:rsid w:val="0029544B"/>
    <w:rsid w:val="002975BE"/>
    <w:rsid w:val="002A2D6F"/>
    <w:rsid w:val="002A5BDB"/>
    <w:rsid w:val="002A6ECC"/>
    <w:rsid w:val="002B10B4"/>
    <w:rsid w:val="002B7C71"/>
    <w:rsid w:val="002E49EC"/>
    <w:rsid w:val="002F173E"/>
    <w:rsid w:val="002F3120"/>
    <w:rsid w:val="00315297"/>
    <w:rsid w:val="00331430"/>
    <w:rsid w:val="003344A4"/>
    <w:rsid w:val="00336109"/>
    <w:rsid w:val="00362708"/>
    <w:rsid w:val="00364B27"/>
    <w:rsid w:val="00366E60"/>
    <w:rsid w:val="00384774"/>
    <w:rsid w:val="00390040"/>
    <w:rsid w:val="00391C56"/>
    <w:rsid w:val="00396CDD"/>
    <w:rsid w:val="003A00A6"/>
    <w:rsid w:val="003A51BB"/>
    <w:rsid w:val="003A77F4"/>
    <w:rsid w:val="003B0858"/>
    <w:rsid w:val="003B5179"/>
    <w:rsid w:val="003B7A22"/>
    <w:rsid w:val="003C699E"/>
    <w:rsid w:val="003D001D"/>
    <w:rsid w:val="003D07B6"/>
    <w:rsid w:val="003D141D"/>
    <w:rsid w:val="003D24C2"/>
    <w:rsid w:val="003D7D93"/>
    <w:rsid w:val="003E1098"/>
    <w:rsid w:val="003E5C8C"/>
    <w:rsid w:val="003F12EA"/>
    <w:rsid w:val="00400BCD"/>
    <w:rsid w:val="00405726"/>
    <w:rsid w:val="00405D09"/>
    <w:rsid w:val="00405D52"/>
    <w:rsid w:val="00425AC7"/>
    <w:rsid w:val="00427C28"/>
    <w:rsid w:val="004303FB"/>
    <w:rsid w:val="00434E45"/>
    <w:rsid w:val="0044050B"/>
    <w:rsid w:val="004418C1"/>
    <w:rsid w:val="00443AC1"/>
    <w:rsid w:val="00443FEE"/>
    <w:rsid w:val="0045536D"/>
    <w:rsid w:val="00462A94"/>
    <w:rsid w:val="0046417F"/>
    <w:rsid w:val="00482FE1"/>
    <w:rsid w:val="004852F2"/>
    <w:rsid w:val="004A4F30"/>
    <w:rsid w:val="004B6C65"/>
    <w:rsid w:val="004D61A7"/>
    <w:rsid w:val="004F07F8"/>
    <w:rsid w:val="00505A53"/>
    <w:rsid w:val="00510CFF"/>
    <w:rsid w:val="00510F35"/>
    <w:rsid w:val="0051147C"/>
    <w:rsid w:val="00513A8B"/>
    <w:rsid w:val="005208FF"/>
    <w:rsid w:val="00523A49"/>
    <w:rsid w:val="005301F8"/>
    <w:rsid w:val="005335D6"/>
    <w:rsid w:val="0053366F"/>
    <w:rsid w:val="005524C4"/>
    <w:rsid w:val="0055340A"/>
    <w:rsid w:val="005609D5"/>
    <w:rsid w:val="00560F74"/>
    <w:rsid w:val="0056245B"/>
    <w:rsid w:val="005735F5"/>
    <w:rsid w:val="0057619B"/>
    <w:rsid w:val="00597209"/>
    <w:rsid w:val="005B0C93"/>
    <w:rsid w:val="005B0D6A"/>
    <w:rsid w:val="005B7D32"/>
    <w:rsid w:val="005D2296"/>
    <w:rsid w:val="005D6BFD"/>
    <w:rsid w:val="005E197B"/>
    <w:rsid w:val="005E6D70"/>
    <w:rsid w:val="005F20C9"/>
    <w:rsid w:val="005F7507"/>
    <w:rsid w:val="00611083"/>
    <w:rsid w:val="0061167C"/>
    <w:rsid w:val="006116F6"/>
    <w:rsid w:val="00615643"/>
    <w:rsid w:val="00620E0F"/>
    <w:rsid w:val="006229B4"/>
    <w:rsid w:val="00626EAA"/>
    <w:rsid w:val="006405D9"/>
    <w:rsid w:val="00640986"/>
    <w:rsid w:val="0064372B"/>
    <w:rsid w:val="00644511"/>
    <w:rsid w:val="0065378F"/>
    <w:rsid w:val="00653B60"/>
    <w:rsid w:val="00654135"/>
    <w:rsid w:val="006565FA"/>
    <w:rsid w:val="006615CE"/>
    <w:rsid w:val="00667E45"/>
    <w:rsid w:val="00670E2E"/>
    <w:rsid w:val="006750DC"/>
    <w:rsid w:val="0068100A"/>
    <w:rsid w:val="00682089"/>
    <w:rsid w:val="00684F09"/>
    <w:rsid w:val="00692154"/>
    <w:rsid w:val="00693DB1"/>
    <w:rsid w:val="006B1F70"/>
    <w:rsid w:val="006B2148"/>
    <w:rsid w:val="006B65E9"/>
    <w:rsid w:val="006C51FA"/>
    <w:rsid w:val="006C5C7D"/>
    <w:rsid w:val="006D25C9"/>
    <w:rsid w:val="006D2F25"/>
    <w:rsid w:val="006D4B58"/>
    <w:rsid w:val="006E4478"/>
    <w:rsid w:val="006E6E50"/>
    <w:rsid w:val="006E7D19"/>
    <w:rsid w:val="006F1FFA"/>
    <w:rsid w:val="006F3A6C"/>
    <w:rsid w:val="006F6937"/>
    <w:rsid w:val="00704074"/>
    <w:rsid w:val="00704149"/>
    <w:rsid w:val="00706323"/>
    <w:rsid w:val="00710C6F"/>
    <w:rsid w:val="00712EAF"/>
    <w:rsid w:val="00713B3D"/>
    <w:rsid w:val="00723C69"/>
    <w:rsid w:val="00724BE5"/>
    <w:rsid w:val="00727BE0"/>
    <w:rsid w:val="00731EED"/>
    <w:rsid w:val="00734136"/>
    <w:rsid w:val="007355FF"/>
    <w:rsid w:val="00741C73"/>
    <w:rsid w:val="00745093"/>
    <w:rsid w:val="007468A5"/>
    <w:rsid w:val="0075130B"/>
    <w:rsid w:val="007514D7"/>
    <w:rsid w:val="0076054A"/>
    <w:rsid w:val="00761360"/>
    <w:rsid w:val="007614AE"/>
    <w:rsid w:val="00761E6F"/>
    <w:rsid w:val="00762722"/>
    <w:rsid w:val="007704E5"/>
    <w:rsid w:val="0077066A"/>
    <w:rsid w:val="00780502"/>
    <w:rsid w:val="0078111F"/>
    <w:rsid w:val="00785AAD"/>
    <w:rsid w:val="00786A05"/>
    <w:rsid w:val="007A502C"/>
    <w:rsid w:val="007A51E2"/>
    <w:rsid w:val="007A7A5F"/>
    <w:rsid w:val="007B7D9E"/>
    <w:rsid w:val="007E795E"/>
    <w:rsid w:val="007F50AE"/>
    <w:rsid w:val="00803149"/>
    <w:rsid w:val="00805556"/>
    <w:rsid w:val="00812486"/>
    <w:rsid w:val="008133D8"/>
    <w:rsid w:val="0082668A"/>
    <w:rsid w:val="00830713"/>
    <w:rsid w:val="00841A69"/>
    <w:rsid w:val="008437EB"/>
    <w:rsid w:val="00853B46"/>
    <w:rsid w:val="00856449"/>
    <w:rsid w:val="008618BF"/>
    <w:rsid w:val="00861D34"/>
    <w:rsid w:val="00866B29"/>
    <w:rsid w:val="0087046B"/>
    <w:rsid w:val="00871590"/>
    <w:rsid w:val="00875EF3"/>
    <w:rsid w:val="0088675B"/>
    <w:rsid w:val="008871C6"/>
    <w:rsid w:val="00890B48"/>
    <w:rsid w:val="0089778B"/>
    <w:rsid w:val="008A0867"/>
    <w:rsid w:val="008A28BD"/>
    <w:rsid w:val="008A7320"/>
    <w:rsid w:val="008A7591"/>
    <w:rsid w:val="008B0D56"/>
    <w:rsid w:val="008B184F"/>
    <w:rsid w:val="008B5E2D"/>
    <w:rsid w:val="008B7058"/>
    <w:rsid w:val="008C0B7D"/>
    <w:rsid w:val="008C2618"/>
    <w:rsid w:val="008C40AE"/>
    <w:rsid w:val="008D1256"/>
    <w:rsid w:val="008D2F84"/>
    <w:rsid w:val="008D313C"/>
    <w:rsid w:val="008E1566"/>
    <w:rsid w:val="008F4A77"/>
    <w:rsid w:val="00901804"/>
    <w:rsid w:val="00902A69"/>
    <w:rsid w:val="00904CF7"/>
    <w:rsid w:val="0091063E"/>
    <w:rsid w:val="00911080"/>
    <w:rsid w:val="009151CC"/>
    <w:rsid w:val="00927624"/>
    <w:rsid w:val="009430B6"/>
    <w:rsid w:val="00947B7C"/>
    <w:rsid w:val="009502C4"/>
    <w:rsid w:val="00954616"/>
    <w:rsid w:val="00957134"/>
    <w:rsid w:val="00957E62"/>
    <w:rsid w:val="00960399"/>
    <w:rsid w:val="00962C02"/>
    <w:rsid w:val="00972A93"/>
    <w:rsid w:val="009741B0"/>
    <w:rsid w:val="00975CDD"/>
    <w:rsid w:val="00977A4D"/>
    <w:rsid w:val="00980E45"/>
    <w:rsid w:val="00986D18"/>
    <w:rsid w:val="00993725"/>
    <w:rsid w:val="009942B9"/>
    <w:rsid w:val="009A040F"/>
    <w:rsid w:val="009A577C"/>
    <w:rsid w:val="009B5B5A"/>
    <w:rsid w:val="009D586F"/>
    <w:rsid w:val="009D767D"/>
    <w:rsid w:val="009E2166"/>
    <w:rsid w:val="009E3D51"/>
    <w:rsid w:val="009E4FD2"/>
    <w:rsid w:val="00A128BB"/>
    <w:rsid w:val="00A168A8"/>
    <w:rsid w:val="00A21A06"/>
    <w:rsid w:val="00A226AE"/>
    <w:rsid w:val="00A32FD5"/>
    <w:rsid w:val="00A34B2D"/>
    <w:rsid w:val="00A43E79"/>
    <w:rsid w:val="00A45E51"/>
    <w:rsid w:val="00A47D1F"/>
    <w:rsid w:val="00A53910"/>
    <w:rsid w:val="00A613EF"/>
    <w:rsid w:val="00A6355B"/>
    <w:rsid w:val="00A876AA"/>
    <w:rsid w:val="00A879E7"/>
    <w:rsid w:val="00A93ABA"/>
    <w:rsid w:val="00A9713B"/>
    <w:rsid w:val="00AB1786"/>
    <w:rsid w:val="00AB737D"/>
    <w:rsid w:val="00AC5A1F"/>
    <w:rsid w:val="00AC5FBB"/>
    <w:rsid w:val="00AD1B23"/>
    <w:rsid w:val="00AD6B37"/>
    <w:rsid w:val="00AE48AC"/>
    <w:rsid w:val="00AE5BAF"/>
    <w:rsid w:val="00AE67E2"/>
    <w:rsid w:val="00AE7D14"/>
    <w:rsid w:val="00AE7D7C"/>
    <w:rsid w:val="00AF3598"/>
    <w:rsid w:val="00AF60F1"/>
    <w:rsid w:val="00B02E00"/>
    <w:rsid w:val="00B32072"/>
    <w:rsid w:val="00B33514"/>
    <w:rsid w:val="00B34452"/>
    <w:rsid w:val="00B35075"/>
    <w:rsid w:val="00B42336"/>
    <w:rsid w:val="00B45BAA"/>
    <w:rsid w:val="00B45CC5"/>
    <w:rsid w:val="00B46A74"/>
    <w:rsid w:val="00B50E15"/>
    <w:rsid w:val="00B55D60"/>
    <w:rsid w:val="00B645FE"/>
    <w:rsid w:val="00B71F61"/>
    <w:rsid w:val="00B72131"/>
    <w:rsid w:val="00B8524F"/>
    <w:rsid w:val="00B97F92"/>
    <w:rsid w:val="00BA2E28"/>
    <w:rsid w:val="00BA4563"/>
    <w:rsid w:val="00BA5B90"/>
    <w:rsid w:val="00BA605D"/>
    <w:rsid w:val="00BB055B"/>
    <w:rsid w:val="00BB2CD4"/>
    <w:rsid w:val="00BC0E29"/>
    <w:rsid w:val="00BC19CE"/>
    <w:rsid w:val="00BC2897"/>
    <w:rsid w:val="00BC772D"/>
    <w:rsid w:val="00BC7B8B"/>
    <w:rsid w:val="00BD2A07"/>
    <w:rsid w:val="00BE36D7"/>
    <w:rsid w:val="00BF3851"/>
    <w:rsid w:val="00C0303E"/>
    <w:rsid w:val="00C036E3"/>
    <w:rsid w:val="00C04F9C"/>
    <w:rsid w:val="00C114BF"/>
    <w:rsid w:val="00C24A3D"/>
    <w:rsid w:val="00C2728E"/>
    <w:rsid w:val="00C32EB6"/>
    <w:rsid w:val="00C36CED"/>
    <w:rsid w:val="00C62EAC"/>
    <w:rsid w:val="00C80093"/>
    <w:rsid w:val="00C96E0F"/>
    <w:rsid w:val="00CA2D74"/>
    <w:rsid w:val="00CA7B42"/>
    <w:rsid w:val="00CB6255"/>
    <w:rsid w:val="00CB70E6"/>
    <w:rsid w:val="00CB7104"/>
    <w:rsid w:val="00CB79A3"/>
    <w:rsid w:val="00CC1D91"/>
    <w:rsid w:val="00CC239F"/>
    <w:rsid w:val="00CC5DDA"/>
    <w:rsid w:val="00CD6C94"/>
    <w:rsid w:val="00CD7032"/>
    <w:rsid w:val="00CE3B8D"/>
    <w:rsid w:val="00CE74D9"/>
    <w:rsid w:val="00CF264E"/>
    <w:rsid w:val="00CF426D"/>
    <w:rsid w:val="00D00FED"/>
    <w:rsid w:val="00D0699F"/>
    <w:rsid w:val="00D15CFB"/>
    <w:rsid w:val="00D25883"/>
    <w:rsid w:val="00D36FBA"/>
    <w:rsid w:val="00D37E33"/>
    <w:rsid w:val="00D4150E"/>
    <w:rsid w:val="00D43239"/>
    <w:rsid w:val="00D46BEB"/>
    <w:rsid w:val="00D47537"/>
    <w:rsid w:val="00D50565"/>
    <w:rsid w:val="00D507FA"/>
    <w:rsid w:val="00D53E7E"/>
    <w:rsid w:val="00D54F71"/>
    <w:rsid w:val="00D5619C"/>
    <w:rsid w:val="00D65D82"/>
    <w:rsid w:val="00D73218"/>
    <w:rsid w:val="00D74F46"/>
    <w:rsid w:val="00D75191"/>
    <w:rsid w:val="00D77F74"/>
    <w:rsid w:val="00D861D1"/>
    <w:rsid w:val="00D863E7"/>
    <w:rsid w:val="00D94866"/>
    <w:rsid w:val="00DA007F"/>
    <w:rsid w:val="00DA763E"/>
    <w:rsid w:val="00DB12D3"/>
    <w:rsid w:val="00DB30EC"/>
    <w:rsid w:val="00DB5842"/>
    <w:rsid w:val="00DB788A"/>
    <w:rsid w:val="00DC3126"/>
    <w:rsid w:val="00DC516E"/>
    <w:rsid w:val="00DC51DD"/>
    <w:rsid w:val="00DC5B5C"/>
    <w:rsid w:val="00DC5BA8"/>
    <w:rsid w:val="00DC62EB"/>
    <w:rsid w:val="00DD75E1"/>
    <w:rsid w:val="00DE4570"/>
    <w:rsid w:val="00DE6756"/>
    <w:rsid w:val="00DE695F"/>
    <w:rsid w:val="00DF4AA5"/>
    <w:rsid w:val="00DF4E10"/>
    <w:rsid w:val="00E0163C"/>
    <w:rsid w:val="00E021EA"/>
    <w:rsid w:val="00E0363B"/>
    <w:rsid w:val="00E04543"/>
    <w:rsid w:val="00E05684"/>
    <w:rsid w:val="00E12683"/>
    <w:rsid w:val="00E1707A"/>
    <w:rsid w:val="00E1757D"/>
    <w:rsid w:val="00E207CE"/>
    <w:rsid w:val="00E3535B"/>
    <w:rsid w:val="00E360FC"/>
    <w:rsid w:val="00E45465"/>
    <w:rsid w:val="00E50F31"/>
    <w:rsid w:val="00E52AF3"/>
    <w:rsid w:val="00E673D2"/>
    <w:rsid w:val="00E74414"/>
    <w:rsid w:val="00E75B82"/>
    <w:rsid w:val="00E7607A"/>
    <w:rsid w:val="00E85820"/>
    <w:rsid w:val="00E87013"/>
    <w:rsid w:val="00E93746"/>
    <w:rsid w:val="00EA1429"/>
    <w:rsid w:val="00EA1631"/>
    <w:rsid w:val="00EA214A"/>
    <w:rsid w:val="00EA2A30"/>
    <w:rsid w:val="00EA36EB"/>
    <w:rsid w:val="00EA4857"/>
    <w:rsid w:val="00EC052E"/>
    <w:rsid w:val="00EC47A6"/>
    <w:rsid w:val="00EC692A"/>
    <w:rsid w:val="00ED19F3"/>
    <w:rsid w:val="00ED278A"/>
    <w:rsid w:val="00ED627C"/>
    <w:rsid w:val="00ED6B2E"/>
    <w:rsid w:val="00EE3058"/>
    <w:rsid w:val="00EE611D"/>
    <w:rsid w:val="00EF19E4"/>
    <w:rsid w:val="00EF35AF"/>
    <w:rsid w:val="00EF439A"/>
    <w:rsid w:val="00F034CB"/>
    <w:rsid w:val="00F108DD"/>
    <w:rsid w:val="00F26269"/>
    <w:rsid w:val="00F33AF7"/>
    <w:rsid w:val="00F3699E"/>
    <w:rsid w:val="00F40528"/>
    <w:rsid w:val="00F46197"/>
    <w:rsid w:val="00F5267A"/>
    <w:rsid w:val="00F8054E"/>
    <w:rsid w:val="00F84AF5"/>
    <w:rsid w:val="00F90CE9"/>
    <w:rsid w:val="00F9287B"/>
    <w:rsid w:val="00F9646E"/>
    <w:rsid w:val="00FA22FA"/>
    <w:rsid w:val="00FA4AE5"/>
    <w:rsid w:val="00FA6F3F"/>
    <w:rsid w:val="00FB0F92"/>
    <w:rsid w:val="00FB2A73"/>
    <w:rsid w:val="00FB4745"/>
    <w:rsid w:val="00FC0818"/>
    <w:rsid w:val="00FC48E5"/>
    <w:rsid w:val="00FC6576"/>
    <w:rsid w:val="00FD132E"/>
    <w:rsid w:val="00FD24AB"/>
    <w:rsid w:val="00FD30DA"/>
    <w:rsid w:val="00FD37C1"/>
    <w:rsid w:val="00FD7AAE"/>
    <w:rsid w:val="00FF1B94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eaeaea,#f5f5f5,#fdfdfd"/>
    </o:shapedefaults>
    <o:shapelayout v:ext="edit">
      <o:idmap v:ext="edit" data="1"/>
    </o:shapelayout>
  </w:shapeDefaults>
  <w:decimalSymbol w:val=","/>
  <w:listSeparator w:val=";"/>
  <w14:docId w14:val="47F90D09"/>
  <w15:docId w15:val="{7B95A3B0-7937-48D7-ACE1-03C66DCD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94"/>
  </w:style>
  <w:style w:type="paragraph" w:styleId="Overskrift1">
    <w:name w:val="heading 1"/>
    <w:basedOn w:val="Normal"/>
    <w:next w:val="Normal"/>
    <w:link w:val="Overskrift1Tegn"/>
    <w:qFormat/>
    <w:rsid w:val="00A876A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911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7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gitter">
    <w:name w:val="Tabelgitter"/>
    <w:basedOn w:val="Tabel-Normal"/>
    <w:uiPriority w:val="1"/>
    <w:rsid w:val="00FF1B94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F1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B94"/>
  </w:style>
  <w:style w:type="paragraph" w:styleId="Sidefod">
    <w:name w:val="footer"/>
    <w:basedOn w:val="Normal"/>
    <w:link w:val="SidefodTegn"/>
    <w:uiPriority w:val="99"/>
    <w:unhideWhenUsed/>
    <w:rsid w:val="00FF1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B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B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F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D6658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682089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rsid w:val="00911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unhideWhenUsed/>
    <w:rsid w:val="00DC516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C516E"/>
    <w:rPr>
      <w:sz w:val="20"/>
      <w:szCs w:val="2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C516E"/>
  </w:style>
  <w:style w:type="character" w:styleId="Kommentarhenvisning">
    <w:name w:val="annotation reference"/>
    <w:basedOn w:val="Standardskrifttypeiafsnit"/>
    <w:uiPriority w:val="99"/>
    <w:semiHidden/>
    <w:unhideWhenUsed/>
    <w:rsid w:val="00C04F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4F9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4F9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56BB3"/>
    <w:rPr>
      <w:vertAlign w:val="superscript"/>
    </w:rPr>
  </w:style>
  <w:style w:type="paragraph" w:customStyle="1" w:styleId="Default">
    <w:name w:val="Default"/>
    <w:rsid w:val="00D9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0C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0C93"/>
    <w:rPr>
      <w:b/>
      <w:bCs/>
      <w:sz w:val="20"/>
      <w:szCs w:val="20"/>
    </w:rPr>
  </w:style>
  <w:style w:type="paragraph" w:customStyle="1" w:styleId="Tekst">
    <w:name w:val="Tekst"/>
    <w:basedOn w:val="Normal"/>
    <w:link w:val="TekstTegn"/>
    <w:rsid w:val="00060AEE"/>
    <w:pPr>
      <w:spacing w:after="0" w:line="300" w:lineRule="exact"/>
    </w:pPr>
    <w:rPr>
      <w:rFonts w:ascii="Garamond" w:eastAsia="Times New Roman" w:hAnsi="Garamond" w:cs="Times New Roman"/>
      <w:spacing w:val="4"/>
      <w:sz w:val="24"/>
      <w:szCs w:val="20"/>
      <w:lang w:eastAsia="da-DK"/>
    </w:rPr>
  </w:style>
  <w:style w:type="character" w:customStyle="1" w:styleId="TekstTegn">
    <w:name w:val="Tekst Tegn"/>
    <w:basedOn w:val="Standardskrifttypeiafsnit"/>
    <w:link w:val="Tekst"/>
    <w:locked/>
    <w:rsid w:val="00060AEE"/>
    <w:rPr>
      <w:rFonts w:ascii="Garamond" w:eastAsia="Times New Roman" w:hAnsi="Garamond" w:cs="Times New Roman"/>
      <w:spacing w:val="4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A876AA"/>
    <w:rPr>
      <w:rFonts w:ascii="Arial" w:eastAsia="Times New Roman" w:hAnsi="Arial" w:cs="Arial"/>
      <w:b/>
      <w:bCs/>
      <w:sz w:val="28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87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479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678">
                  <w:marLeft w:val="215"/>
                  <w:marRight w:val="376"/>
                  <w:marTop w:val="54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2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5985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1832">
                  <w:marLeft w:val="215"/>
                  <w:marRight w:val="376"/>
                  <w:marTop w:val="54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30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416">
                  <w:marLeft w:val="215"/>
                  <w:marRight w:val="376"/>
                  <w:marTop w:val="54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155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65">
                  <w:marLeft w:val="215"/>
                  <w:marRight w:val="376"/>
                  <w:marTop w:val="54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12B-3748-48FA-AE79-9B14DD4A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9304</Characters>
  <Application>Microsoft Office Word</Application>
  <DocSecurity>0</DocSecurity>
  <Lines>159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Kommisorium for task force vedrørende de mest specialiserede tilbud</dc:title>
  <dc:creator>maol12</dc:creator>
  <cp:lastModifiedBy>Johan Poder-scheibel</cp:lastModifiedBy>
  <cp:revision>2</cp:revision>
  <cp:lastPrinted>2020-08-05T13:07:00Z</cp:lastPrinted>
  <dcterms:created xsi:type="dcterms:W3CDTF">2023-02-28T13:27:00Z</dcterms:created>
  <dcterms:modified xsi:type="dcterms:W3CDTF">2023-02-28T13:27:00Z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